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49A" w:rsidRPr="007F7E6F" w:rsidRDefault="00CC149A" w:rsidP="00CC149A">
      <w:pPr>
        <w:pStyle w:val="Header"/>
        <w:jc w:val="right"/>
        <w:rPr>
          <w:rFonts w:ascii="Arial" w:hAnsi="Arial" w:cs="Arial"/>
          <w:b/>
          <w:sz w:val="28"/>
          <w:szCs w:val="28"/>
        </w:rPr>
      </w:pPr>
    </w:p>
    <w:p w:rsidR="00CC149A" w:rsidRPr="007F7E6F" w:rsidRDefault="00CC149A" w:rsidP="00CC149A">
      <w:pPr>
        <w:pStyle w:val="Header"/>
        <w:jc w:val="center"/>
        <w:rPr>
          <w:rFonts w:ascii="Arial" w:hAnsi="Arial" w:cs="Arial"/>
          <w:b/>
          <w:sz w:val="28"/>
          <w:szCs w:val="28"/>
        </w:rPr>
      </w:pPr>
      <w:r w:rsidRPr="007F7E6F">
        <w:rPr>
          <w:rFonts w:ascii="Arial" w:hAnsi="Arial" w:cs="Arial"/>
          <w:b/>
          <w:sz w:val="28"/>
          <w:szCs w:val="28"/>
        </w:rPr>
        <w:t>Sample OSSF Guidelines</w:t>
      </w:r>
    </w:p>
    <w:p w:rsidR="00CC149A" w:rsidRPr="007F7E6F" w:rsidRDefault="00CC149A" w:rsidP="00CC149A">
      <w:pPr>
        <w:pStyle w:val="Header"/>
        <w:jc w:val="center"/>
        <w:rPr>
          <w:rFonts w:ascii="Arial" w:hAnsi="Arial" w:cs="Arial"/>
        </w:rPr>
      </w:pPr>
      <w:r w:rsidRPr="007F7E6F">
        <w:rPr>
          <w:rFonts w:ascii="Arial" w:hAnsi="Arial" w:cs="Arial"/>
          <w:b/>
          <w:sz w:val="28"/>
          <w:szCs w:val="28"/>
        </w:rPr>
        <w:t xml:space="preserve"> </w:t>
      </w:r>
    </w:p>
    <w:tbl>
      <w:tblPr>
        <w:tblpPr w:leftFromText="180" w:rightFromText="180" w:vertAnchor="text" w:tblpY="1"/>
        <w:tblOverlap w:val="neve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8280"/>
      </w:tblGrid>
      <w:tr w:rsidR="00CC149A" w:rsidRPr="007F7E6F" w:rsidTr="001D6B65">
        <w:trPr>
          <w:trHeight w:val="1444"/>
        </w:trPr>
        <w:tc>
          <w:tcPr>
            <w:tcW w:w="8280" w:type="dxa"/>
            <w:shd w:val="clear" w:color="auto" w:fill="E0E0E0"/>
          </w:tcPr>
          <w:p w:rsidR="00CC149A" w:rsidRPr="007F7E6F" w:rsidRDefault="00CC149A" w:rsidP="001D6B65">
            <w:pPr>
              <w:tabs>
                <w:tab w:val="left" w:pos="6114"/>
                <w:tab w:val="right" w:pos="7176"/>
              </w:tabs>
              <w:spacing w:after="0" w:line="240" w:lineRule="auto"/>
              <w:jc w:val="center"/>
              <w:rPr>
                <w:rFonts w:ascii="Arial" w:eastAsia="Times New Roman" w:hAnsi="Arial" w:cs="Arial"/>
                <w:b/>
                <w:bCs/>
              </w:rPr>
            </w:pPr>
            <w:r w:rsidRPr="007F7E6F">
              <w:rPr>
                <w:rFonts w:ascii="Arial" w:eastAsia="Times New Roman" w:hAnsi="Arial" w:cs="Arial"/>
                <w:b/>
                <w:bCs/>
              </w:rPr>
              <w:t>Two Dash County, Texas</w:t>
            </w:r>
          </w:p>
          <w:p w:rsidR="00CC149A" w:rsidRPr="007F7E6F" w:rsidRDefault="00CC149A" w:rsidP="001D6B65">
            <w:pPr>
              <w:tabs>
                <w:tab w:val="left" w:pos="6114"/>
                <w:tab w:val="right" w:pos="7176"/>
              </w:tabs>
              <w:spacing w:after="0" w:line="120" w:lineRule="auto"/>
              <w:jc w:val="center"/>
              <w:rPr>
                <w:rFonts w:ascii="Arial" w:eastAsia="Times New Roman" w:hAnsi="Arial" w:cs="Arial"/>
                <w:b/>
                <w:bCs/>
              </w:rPr>
            </w:pPr>
          </w:p>
          <w:p w:rsidR="00CC149A" w:rsidRPr="007F7E6F" w:rsidRDefault="00CC149A" w:rsidP="001D6B65">
            <w:pPr>
              <w:tabs>
                <w:tab w:val="left" w:pos="6114"/>
                <w:tab w:val="right" w:pos="7176"/>
              </w:tabs>
              <w:spacing w:after="0" w:line="240" w:lineRule="auto"/>
              <w:jc w:val="center"/>
              <w:rPr>
                <w:rFonts w:ascii="Arial" w:eastAsia="Times New Roman" w:hAnsi="Arial" w:cs="Arial"/>
                <w:b/>
                <w:bCs/>
                <w:sz w:val="24"/>
                <w:szCs w:val="24"/>
              </w:rPr>
            </w:pPr>
            <w:r w:rsidRPr="007F7E6F">
              <w:rPr>
                <w:rFonts w:ascii="Arial" w:eastAsia="Times New Roman" w:hAnsi="Arial" w:cs="Arial"/>
                <w:b/>
                <w:bCs/>
                <w:sz w:val="24"/>
                <w:szCs w:val="24"/>
              </w:rPr>
              <w:t>Guidelines for On-Site Sewage Facilities Assistance Program</w:t>
            </w:r>
          </w:p>
          <w:p w:rsidR="00CC149A" w:rsidRPr="007F7E6F" w:rsidRDefault="00CC149A" w:rsidP="001D6B65">
            <w:pPr>
              <w:tabs>
                <w:tab w:val="left" w:pos="6114"/>
                <w:tab w:val="right" w:pos="7176"/>
              </w:tabs>
              <w:spacing w:after="0" w:line="120" w:lineRule="auto"/>
              <w:jc w:val="center"/>
              <w:rPr>
                <w:rFonts w:ascii="Arial" w:eastAsia="Times New Roman" w:hAnsi="Arial" w:cs="Arial"/>
                <w:b/>
                <w:bCs/>
              </w:rPr>
            </w:pPr>
          </w:p>
          <w:p w:rsidR="00CC149A" w:rsidRPr="007F7E6F" w:rsidRDefault="00CC149A" w:rsidP="001D6B65">
            <w:pPr>
              <w:keepNext/>
              <w:tabs>
                <w:tab w:val="left" w:pos="6114"/>
                <w:tab w:val="right" w:pos="7176"/>
              </w:tabs>
              <w:spacing w:after="0" w:line="240" w:lineRule="auto"/>
              <w:jc w:val="center"/>
              <w:outlineLvl w:val="2"/>
              <w:rPr>
                <w:rFonts w:ascii="Arial" w:eastAsia="Times New Roman" w:hAnsi="Arial" w:cs="Arial"/>
                <w:b/>
                <w:bCs/>
                <w:sz w:val="18"/>
              </w:rPr>
            </w:pPr>
            <w:r w:rsidRPr="007F7E6F">
              <w:rPr>
                <w:rFonts w:ascii="Arial" w:eastAsia="Times New Roman" w:hAnsi="Arial" w:cs="Arial"/>
                <w:b/>
                <w:bCs/>
                <w:sz w:val="18"/>
              </w:rPr>
              <w:t xml:space="preserve">Texas Community Development Block Grant Program </w:t>
            </w:r>
          </w:p>
          <w:p w:rsidR="00CC149A" w:rsidRPr="007F7E6F" w:rsidRDefault="00CC149A" w:rsidP="001D6B65">
            <w:pPr>
              <w:keepNext/>
              <w:tabs>
                <w:tab w:val="left" w:pos="6114"/>
                <w:tab w:val="right" w:pos="7176"/>
              </w:tabs>
              <w:spacing w:after="0" w:line="240" w:lineRule="auto"/>
              <w:jc w:val="center"/>
              <w:outlineLvl w:val="2"/>
              <w:rPr>
                <w:rFonts w:ascii="Arial" w:eastAsia="Times New Roman" w:hAnsi="Arial" w:cs="Arial"/>
                <w:b/>
                <w:bCs/>
                <w:sz w:val="18"/>
              </w:rPr>
            </w:pPr>
            <w:r w:rsidRPr="007F7E6F">
              <w:rPr>
                <w:rFonts w:ascii="Arial" w:eastAsia="Times New Roman" w:hAnsi="Arial" w:cs="Arial"/>
                <w:b/>
                <w:bCs/>
                <w:sz w:val="18"/>
              </w:rPr>
              <w:t>Contract No. 7XXXXX</w:t>
            </w:r>
          </w:p>
        </w:tc>
      </w:tr>
    </w:tbl>
    <w:p w:rsidR="00CC149A" w:rsidRPr="007F7E6F" w:rsidRDefault="00CC149A" w:rsidP="00CC149A">
      <w:pPr>
        <w:tabs>
          <w:tab w:val="left" w:pos="6114"/>
          <w:tab w:val="right" w:pos="7176"/>
        </w:tabs>
        <w:spacing w:after="0" w:line="240" w:lineRule="auto"/>
        <w:rPr>
          <w:rFonts w:ascii="Arial" w:eastAsia="Times New Roman" w:hAnsi="Arial" w:cs="Arial"/>
        </w:rPr>
      </w:pPr>
      <w:r w:rsidRPr="007F7E6F">
        <w:rPr>
          <w:rFonts w:ascii="Arial" w:eastAsia="Times New Roman" w:hAnsi="Arial" w:cs="Arial"/>
        </w:rPr>
        <w:br w:type="textWrapping" w:clear="all"/>
      </w:r>
    </w:p>
    <w:p w:rsidR="00CC149A" w:rsidRPr="007F7E6F" w:rsidRDefault="00CC149A" w:rsidP="00CC149A">
      <w:pPr>
        <w:keepNext/>
        <w:tabs>
          <w:tab w:val="left" w:pos="540"/>
          <w:tab w:val="left" w:pos="3658"/>
        </w:tabs>
        <w:spacing w:after="0" w:line="240" w:lineRule="auto"/>
        <w:outlineLvl w:val="3"/>
        <w:rPr>
          <w:rFonts w:ascii="Arial" w:eastAsia="Times New Roman" w:hAnsi="Arial" w:cs="Arial"/>
          <w:b/>
          <w:bCs/>
        </w:rPr>
      </w:pPr>
    </w:p>
    <w:p w:rsidR="00CC149A" w:rsidRPr="007F7E6F" w:rsidRDefault="00CC149A" w:rsidP="00CC149A">
      <w:pPr>
        <w:keepNext/>
        <w:tabs>
          <w:tab w:val="left" w:pos="540"/>
          <w:tab w:val="left" w:pos="3658"/>
        </w:tabs>
        <w:spacing w:after="0" w:line="240" w:lineRule="auto"/>
        <w:outlineLvl w:val="3"/>
        <w:rPr>
          <w:rFonts w:ascii="Arial" w:eastAsia="Times New Roman" w:hAnsi="Arial" w:cs="Arial"/>
          <w:b/>
          <w:bCs/>
        </w:rPr>
      </w:pPr>
      <w:r w:rsidRPr="007F7E6F">
        <w:rPr>
          <w:rFonts w:ascii="Arial" w:eastAsia="Times New Roman" w:hAnsi="Arial" w:cs="Arial"/>
          <w:b/>
          <w:bCs/>
        </w:rPr>
        <w:t>I.</w:t>
      </w:r>
      <w:r w:rsidRPr="007F7E6F">
        <w:rPr>
          <w:rFonts w:ascii="Arial" w:eastAsia="Times New Roman" w:hAnsi="Arial" w:cs="Arial"/>
          <w:b/>
          <w:bCs/>
        </w:rPr>
        <w:tab/>
        <w:t>INTRODUCTION</w:t>
      </w:r>
    </w:p>
    <w:p w:rsidR="00CC149A" w:rsidRPr="007F7E6F" w:rsidRDefault="00CC149A" w:rsidP="00CC149A">
      <w:pPr>
        <w:spacing w:after="0" w:line="240" w:lineRule="auto"/>
        <w:jc w:val="both"/>
        <w:rPr>
          <w:rFonts w:ascii="Arial" w:eastAsia="Times New Roman" w:hAnsi="Arial" w:cs="Arial"/>
        </w:rPr>
      </w:pPr>
      <w:r w:rsidRPr="007F7E6F">
        <w:rPr>
          <w:rFonts w:ascii="Arial" w:eastAsia="Times New Roman" w:hAnsi="Arial" w:cs="Arial"/>
        </w:rPr>
        <w:t>Two Dash County, Texas has received Texas Community Development Block Grant (</w:t>
      </w:r>
      <w:proofErr w:type="spellStart"/>
      <w:r w:rsidRPr="007F7E6F">
        <w:rPr>
          <w:rFonts w:ascii="Arial" w:eastAsia="Times New Roman" w:hAnsi="Arial" w:cs="Arial"/>
        </w:rPr>
        <w:t>TxCDBG</w:t>
      </w:r>
      <w:proofErr w:type="spellEnd"/>
      <w:r w:rsidRPr="007F7E6F">
        <w:rPr>
          <w:rFonts w:ascii="Arial" w:eastAsia="Times New Roman" w:hAnsi="Arial" w:cs="Arial"/>
        </w:rPr>
        <w:t xml:space="preserve">) funds administered by the Texas Department of Agriculture (TDA), to provide On-Site Sewage Facilities (OSSF) assistance to low- and moderate-income (LMI) applicant homeowners who reside in designated areas of the County as described in </w:t>
      </w:r>
      <w:proofErr w:type="spellStart"/>
      <w:r w:rsidRPr="007F7E6F">
        <w:rPr>
          <w:rFonts w:ascii="Arial" w:eastAsia="Times New Roman" w:hAnsi="Arial" w:cs="Arial"/>
        </w:rPr>
        <w:t>TxCDBG</w:t>
      </w:r>
      <w:proofErr w:type="spellEnd"/>
      <w:r w:rsidRPr="007F7E6F">
        <w:rPr>
          <w:rFonts w:ascii="Arial" w:eastAsia="Times New Roman" w:hAnsi="Arial" w:cs="Arial"/>
        </w:rPr>
        <w:t xml:space="preserve"> Contract 7XXXXX – approximately ten (10) on-site septic systems in the following Colonia areas: Grand Acres, Meadow Acres and Green Acres.</w:t>
      </w:r>
    </w:p>
    <w:p w:rsidR="00CC149A" w:rsidRPr="007F7E6F" w:rsidRDefault="00CC149A" w:rsidP="00CC149A">
      <w:pPr>
        <w:spacing w:after="0" w:line="240" w:lineRule="auto"/>
        <w:jc w:val="both"/>
        <w:rPr>
          <w:rFonts w:ascii="Arial" w:eastAsia="Times New Roman" w:hAnsi="Arial" w:cs="Arial"/>
        </w:rPr>
      </w:pPr>
    </w:p>
    <w:p w:rsidR="00CC149A" w:rsidRPr="007F7E6F" w:rsidRDefault="00CC149A" w:rsidP="00CC149A">
      <w:pPr>
        <w:spacing w:after="0" w:line="240" w:lineRule="auto"/>
        <w:jc w:val="both"/>
        <w:rPr>
          <w:rFonts w:ascii="Arial" w:eastAsia="Times New Roman" w:hAnsi="Arial" w:cs="Arial"/>
        </w:rPr>
      </w:pPr>
      <w:r w:rsidRPr="007F7E6F">
        <w:rPr>
          <w:rFonts w:ascii="Arial" w:eastAsia="Times New Roman" w:hAnsi="Arial" w:cs="Arial"/>
        </w:rPr>
        <w:t>The primary objective of the County’s OSSF Assistance Program is to provide adequate, safe, and sanitary sewer services for LMI residents through the installation of approved residential OSSFs for single family, owner</w:t>
      </w:r>
      <w:r w:rsidRPr="007F7E6F">
        <w:rPr>
          <w:rFonts w:ascii="Arial" w:eastAsia="Times New Roman" w:hAnsi="Arial" w:cs="Arial"/>
        </w:rPr>
        <w:noBreakHyphen/>
        <w:t>occupied dwellings in compliance with rules of the Texas Commission for Environmental Quality (TCEQ). In these guidelines, “County” refers to officers or employees of Two Dash County assigned to work with the Program. Any action by the County that requires Commissioners’ Court approval is specifically noted; otherwise any action may be carried out by the appropriate officers or employees. “Grant Manager” refers to the general administration firm hired by the County to assist with the implementation of the Program.</w:t>
      </w:r>
    </w:p>
    <w:p w:rsidR="00CC149A" w:rsidRPr="007F7E6F" w:rsidRDefault="00CC149A" w:rsidP="00CC149A">
      <w:pPr>
        <w:tabs>
          <w:tab w:val="right" w:pos="5570"/>
        </w:tabs>
        <w:spacing w:after="0" w:line="240" w:lineRule="auto"/>
        <w:rPr>
          <w:rFonts w:ascii="Arial" w:eastAsia="Times New Roman" w:hAnsi="Arial" w:cs="Arial"/>
        </w:rPr>
      </w:pPr>
    </w:p>
    <w:p w:rsidR="00CC149A" w:rsidRPr="007F7E6F" w:rsidRDefault="00CC149A" w:rsidP="00CC149A">
      <w:pPr>
        <w:keepNext/>
        <w:tabs>
          <w:tab w:val="left" w:pos="540"/>
          <w:tab w:val="right" w:pos="3658"/>
        </w:tabs>
        <w:spacing w:after="0" w:line="240" w:lineRule="auto"/>
        <w:outlineLvl w:val="3"/>
        <w:rPr>
          <w:rFonts w:ascii="Arial" w:eastAsia="Times New Roman" w:hAnsi="Arial" w:cs="Arial"/>
          <w:b/>
          <w:bCs/>
        </w:rPr>
      </w:pPr>
      <w:r w:rsidRPr="007F7E6F">
        <w:rPr>
          <w:rFonts w:ascii="Arial" w:eastAsia="Times New Roman" w:hAnsi="Arial" w:cs="Arial"/>
          <w:b/>
          <w:bCs/>
        </w:rPr>
        <w:t>II.</w:t>
      </w:r>
      <w:r w:rsidRPr="007F7E6F">
        <w:rPr>
          <w:rFonts w:ascii="Arial" w:eastAsia="Times New Roman" w:hAnsi="Arial" w:cs="Arial"/>
          <w:b/>
          <w:bCs/>
        </w:rPr>
        <w:tab/>
        <w:t>APPLICANT ELIGIBILITY</w:t>
      </w:r>
    </w:p>
    <w:p w:rsidR="00CC149A" w:rsidRPr="007F7E6F" w:rsidRDefault="00CC149A" w:rsidP="00CC149A">
      <w:pPr>
        <w:spacing w:after="0" w:line="240" w:lineRule="auto"/>
        <w:jc w:val="both"/>
        <w:rPr>
          <w:rFonts w:ascii="Arial" w:eastAsia="Times New Roman" w:hAnsi="Arial" w:cs="Arial"/>
          <w:sz w:val="24"/>
          <w:szCs w:val="24"/>
        </w:rPr>
      </w:pPr>
      <w:r w:rsidRPr="007F7E6F">
        <w:rPr>
          <w:rFonts w:ascii="Arial" w:eastAsia="Times New Roman" w:hAnsi="Arial" w:cs="Arial"/>
        </w:rPr>
        <w:t xml:space="preserve">The following are threshold requirements which must be met for an applicant homeowner to be eligible for assistance. Eligibility does not guarantee funding, as there may be more eligible applicant homeowners than can be served with available funds. </w:t>
      </w:r>
    </w:p>
    <w:p w:rsidR="00CC149A" w:rsidRPr="007F7E6F" w:rsidRDefault="00CC149A" w:rsidP="00CC149A">
      <w:pPr>
        <w:spacing w:after="0" w:line="240" w:lineRule="auto"/>
        <w:ind w:left="360" w:hanging="360"/>
        <w:jc w:val="both"/>
        <w:rPr>
          <w:rFonts w:ascii="Arial" w:eastAsia="Times New Roman" w:hAnsi="Arial" w:cs="Arial"/>
          <w:lang w:val="x-none" w:eastAsia="x-none"/>
        </w:rPr>
      </w:pPr>
      <w:r w:rsidRPr="007F7E6F">
        <w:rPr>
          <w:rFonts w:ascii="Arial" w:eastAsia="Times New Roman" w:hAnsi="Arial" w:cs="Arial"/>
          <w:lang w:val="x-none" w:eastAsia="x-none"/>
        </w:rPr>
        <w:t>A.</w:t>
      </w:r>
      <w:r w:rsidRPr="007F7E6F">
        <w:rPr>
          <w:rFonts w:ascii="Arial" w:eastAsia="Times New Roman" w:hAnsi="Arial" w:cs="Arial"/>
          <w:i/>
          <w:lang w:val="x-none" w:eastAsia="x-none"/>
        </w:rPr>
        <w:tab/>
      </w:r>
      <w:r w:rsidRPr="007F7E6F">
        <w:rPr>
          <w:rFonts w:ascii="Arial" w:eastAsia="Times New Roman" w:hAnsi="Arial" w:cs="Arial"/>
          <w:u w:val="single"/>
          <w:lang w:val="x-none" w:eastAsia="x-none"/>
        </w:rPr>
        <w:t>Income Eligibility</w:t>
      </w:r>
      <w:r w:rsidRPr="007F7E6F">
        <w:rPr>
          <w:rFonts w:ascii="Arial" w:eastAsia="Times New Roman" w:hAnsi="Arial" w:cs="Arial"/>
          <w:lang w:val="x-none" w:eastAsia="x-none"/>
        </w:rPr>
        <w:t xml:space="preserve">: Eligibility for the OSSF Assistance Program is governed by the most recently available income limits established by HUD for the </w:t>
      </w:r>
      <w:proofErr w:type="spellStart"/>
      <w:r w:rsidRPr="007F7E6F">
        <w:rPr>
          <w:rFonts w:ascii="Arial" w:eastAsia="Times New Roman" w:hAnsi="Arial" w:cs="Arial"/>
          <w:lang w:val="x-none" w:eastAsia="x-none"/>
        </w:rPr>
        <w:t>TxCDBG</w:t>
      </w:r>
      <w:proofErr w:type="spellEnd"/>
      <w:r w:rsidRPr="007F7E6F">
        <w:rPr>
          <w:rFonts w:ascii="Arial" w:eastAsia="Times New Roman" w:hAnsi="Arial" w:cs="Arial"/>
          <w:lang w:val="x-none" w:eastAsia="x-none"/>
        </w:rPr>
        <w:t>. Only families with incomes at or below 80% of the area median family income are eligible for assistance. Income from any and all sources must be included for every adult (age 16 or over) living in the residential unit.</w:t>
      </w:r>
    </w:p>
    <w:p w:rsidR="00CC149A" w:rsidRPr="007F7E6F" w:rsidRDefault="00CC149A" w:rsidP="00CC149A">
      <w:pPr>
        <w:spacing w:after="0" w:line="240" w:lineRule="auto"/>
        <w:ind w:left="360" w:hanging="360"/>
        <w:jc w:val="both"/>
        <w:rPr>
          <w:rFonts w:ascii="Arial" w:eastAsia="Times New Roman" w:hAnsi="Arial" w:cs="Arial"/>
          <w:lang w:val="x-none" w:eastAsia="x-none"/>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163"/>
        <w:gridCol w:w="997"/>
        <w:gridCol w:w="1080"/>
        <w:gridCol w:w="990"/>
        <w:gridCol w:w="990"/>
        <w:gridCol w:w="990"/>
        <w:gridCol w:w="1080"/>
        <w:gridCol w:w="990"/>
      </w:tblGrid>
      <w:tr w:rsidR="00CC149A" w:rsidRPr="007F7E6F" w:rsidTr="001D6B65">
        <w:trPr>
          <w:trHeight w:val="235"/>
        </w:trPr>
        <w:tc>
          <w:tcPr>
            <w:tcW w:w="10260" w:type="dxa"/>
            <w:gridSpan w:val="9"/>
            <w:vAlign w:val="center"/>
          </w:tcPr>
          <w:p w:rsidR="00CC149A" w:rsidRPr="007F7E6F" w:rsidRDefault="00CC149A" w:rsidP="001D6B65">
            <w:pPr>
              <w:spacing w:after="0" w:line="240" w:lineRule="auto"/>
              <w:jc w:val="center"/>
              <w:rPr>
                <w:rFonts w:ascii="Arial" w:eastAsia="Times New Roman" w:hAnsi="Arial" w:cs="Arial"/>
                <w:b/>
                <w:bCs/>
                <w:snapToGrid w:val="0"/>
                <w:szCs w:val="24"/>
              </w:rPr>
            </w:pPr>
            <w:r w:rsidRPr="007F7E6F">
              <w:rPr>
                <w:rFonts w:ascii="Arial" w:eastAsia="Times New Roman" w:hAnsi="Arial" w:cs="Arial"/>
              </w:rPr>
              <w:br w:type="page"/>
            </w:r>
            <w:r w:rsidRPr="007F7E6F">
              <w:rPr>
                <w:rFonts w:ascii="Arial" w:eastAsia="Times New Roman" w:hAnsi="Arial" w:cs="Arial"/>
                <w:b/>
                <w:bCs/>
                <w:snapToGrid w:val="0"/>
                <w:szCs w:val="24"/>
              </w:rPr>
              <w:t>Two Dash County, Texas 2014 Income Limits</w:t>
            </w:r>
          </w:p>
        </w:tc>
      </w:tr>
      <w:tr w:rsidR="00CC149A" w:rsidRPr="007F7E6F" w:rsidTr="001D6B65">
        <w:trPr>
          <w:trHeight w:val="235"/>
        </w:trPr>
        <w:tc>
          <w:tcPr>
            <w:tcW w:w="1980" w:type="dxa"/>
            <w:vAlign w:val="center"/>
          </w:tcPr>
          <w:p w:rsidR="00CC149A" w:rsidRPr="007F7E6F" w:rsidRDefault="00CC149A" w:rsidP="001D6B65">
            <w:pPr>
              <w:spacing w:after="0" w:line="240" w:lineRule="auto"/>
              <w:jc w:val="center"/>
              <w:rPr>
                <w:rFonts w:ascii="Arial" w:eastAsia="Times New Roman" w:hAnsi="Arial" w:cs="Arial"/>
                <w:snapToGrid w:val="0"/>
                <w:szCs w:val="24"/>
              </w:rPr>
            </w:pPr>
            <w:r w:rsidRPr="007F7E6F">
              <w:rPr>
                <w:rFonts w:ascii="Arial" w:eastAsia="Times New Roman" w:hAnsi="Arial" w:cs="Arial"/>
                <w:snapToGrid w:val="0"/>
                <w:szCs w:val="24"/>
              </w:rPr>
              <w:t>Residents in Unit:</w:t>
            </w:r>
          </w:p>
        </w:tc>
        <w:tc>
          <w:tcPr>
            <w:tcW w:w="1163" w:type="dxa"/>
            <w:vAlign w:val="center"/>
          </w:tcPr>
          <w:p w:rsidR="00CC149A" w:rsidRPr="007F7E6F" w:rsidRDefault="00CC149A" w:rsidP="001D6B65">
            <w:pPr>
              <w:spacing w:after="0" w:line="240" w:lineRule="auto"/>
              <w:jc w:val="center"/>
              <w:rPr>
                <w:rFonts w:ascii="Arial" w:eastAsia="Times New Roman" w:hAnsi="Arial" w:cs="Arial"/>
                <w:snapToGrid w:val="0"/>
                <w:szCs w:val="24"/>
              </w:rPr>
            </w:pPr>
            <w:r w:rsidRPr="007F7E6F">
              <w:rPr>
                <w:rFonts w:ascii="Arial" w:eastAsia="Times New Roman" w:hAnsi="Arial" w:cs="Arial"/>
                <w:snapToGrid w:val="0"/>
                <w:szCs w:val="24"/>
              </w:rPr>
              <w:t>1</w:t>
            </w:r>
          </w:p>
        </w:tc>
        <w:tc>
          <w:tcPr>
            <w:tcW w:w="997" w:type="dxa"/>
            <w:vAlign w:val="center"/>
          </w:tcPr>
          <w:p w:rsidR="00CC149A" w:rsidRPr="007F7E6F" w:rsidRDefault="00CC149A" w:rsidP="001D6B65">
            <w:pPr>
              <w:spacing w:after="0" w:line="240" w:lineRule="auto"/>
              <w:jc w:val="center"/>
              <w:rPr>
                <w:rFonts w:ascii="Arial" w:eastAsia="Times New Roman" w:hAnsi="Arial" w:cs="Arial"/>
                <w:snapToGrid w:val="0"/>
                <w:szCs w:val="24"/>
              </w:rPr>
            </w:pPr>
            <w:r w:rsidRPr="007F7E6F">
              <w:rPr>
                <w:rFonts w:ascii="Arial" w:eastAsia="Times New Roman" w:hAnsi="Arial" w:cs="Arial"/>
                <w:snapToGrid w:val="0"/>
                <w:szCs w:val="24"/>
              </w:rPr>
              <w:t>2</w:t>
            </w:r>
          </w:p>
        </w:tc>
        <w:tc>
          <w:tcPr>
            <w:tcW w:w="1080" w:type="dxa"/>
            <w:vAlign w:val="center"/>
          </w:tcPr>
          <w:p w:rsidR="00CC149A" w:rsidRPr="007F7E6F" w:rsidRDefault="00CC149A" w:rsidP="001D6B65">
            <w:pPr>
              <w:spacing w:after="0" w:line="240" w:lineRule="auto"/>
              <w:jc w:val="center"/>
              <w:rPr>
                <w:rFonts w:ascii="Arial" w:eastAsia="Times New Roman" w:hAnsi="Arial" w:cs="Arial"/>
                <w:snapToGrid w:val="0"/>
                <w:szCs w:val="24"/>
              </w:rPr>
            </w:pPr>
            <w:r w:rsidRPr="007F7E6F">
              <w:rPr>
                <w:rFonts w:ascii="Arial" w:eastAsia="Times New Roman" w:hAnsi="Arial" w:cs="Arial"/>
                <w:snapToGrid w:val="0"/>
                <w:szCs w:val="24"/>
              </w:rPr>
              <w:t>3</w:t>
            </w:r>
          </w:p>
        </w:tc>
        <w:tc>
          <w:tcPr>
            <w:tcW w:w="990" w:type="dxa"/>
            <w:vAlign w:val="center"/>
          </w:tcPr>
          <w:p w:rsidR="00CC149A" w:rsidRPr="007F7E6F" w:rsidRDefault="00CC149A" w:rsidP="001D6B65">
            <w:pPr>
              <w:spacing w:after="0" w:line="240" w:lineRule="auto"/>
              <w:jc w:val="center"/>
              <w:rPr>
                <w:rFonts w:ascii="Arial" w:eastAsia="Times New Roman" w:hAnsi="Arial" w:cs="Arial"/>
                <w:snapToGrid w:val="0"/>
                <w:szCs w:val="24"/>
              </w:rPr>
            </w:pPr>
            <w:r w:rsidRPr="007F7E6F">
              <w:rPr>
                <w:rFonts w:ascii="Arial" w:eastAsia="Times New Roman" w:hAnsi="Arial" w:cs="Arial"/>
                <w:snapToGrid w:val="0"/>
                <w:szCs w:val="24"/>
              </w:rPr>
              <w:t>4</w:t>
            </w:r>
          </w:p>
        </w:tc>
        <w:tc>
          <w:tcPr>
            <w:tcW w:w="990" w:type="dxa"/>
            <w:vAlign w:val="center"/>
          </w:tcPr>
          <w:p w:rsidR="00CC149A" w:rsidRPr="007F7E6F" w:rsidRDefault="00CC149A" w:rsidP="001D6B65">
            <w:pPr>
              <w:spacing w:after="0" w:line="240" w:lineRule="auto"/>
              <w:jc w:val="center"/>
              <w:rPr>
                <w:rFonts w:ascii="Arial" w:eastAsia="Times New Roman" w:hAnsi="Arial" w:cs="Arial"/>
                <w:snapToGrid w:val="0"/>
                <w:szCs w:val="24"/>
              </w:rPr>
            </w:pPr>
            <w:r w:rsidRPr="007F7E6F">
              <w:rPr>
                <w:rFonts w:ascii="Arial" w:eastAsia="Times New Roman" w:hAnsi="Arial" w:cs="Arial"/>
                <w:snapToGrid w:val="0"/>
                <w:szCs w:val="24"/>
              </w:rPr>
              <w:t>5</w:t>
            </w:r>
          </w:p>
        </w:tc>
        <w:tc>
          <w:tcPr>
            <w:tcW w:w="990" w:type="dxa"/>
            <w:vAlign w:val="center"/>
          </w:tcPr>
          <w:p w:rsidR="00CC149A" w:rsidRPr="007F7E6F" w:rsidRDefault="00CC149A" w:rsidP="001D6B65">
            <w:pPr>
              <w:spacing w:after="0" w:line="240" w:lineRule="auto"/>
              <w:jc w:val="center"/>
              <w:rPr>
                <w:rFonts w:ascii="Arial" w:eastAsia="Times New Roman" w:hAnsi="Arial" w:cs="Arial"/>
                <w:snapToGrid w:val="0"/>
                <w:szCs w:val="24"/>
              </w:rPr>
            </w:pPr>
            <w:r w:rsidRPr="007F7E6F">
              <w:rPr>
                <w:rFonts w:ascii="Arial" w:eastAsia="Times New Roman" w:hAnsi="Arial" w:cs="Arial"/>
                <w:snapToGrid w:val="0"/>
                <w:szCs w:val="24"/>
              </w:rPr>
              <w:t>6</w:t>
            </w:r>
          </w:p>
        </w:tc>
        <w:tc>
          <w:tcPr>
            <w:tcW w:w="1080" w:type="dxa"/>
            <w:vAlign w:val="center"/>
          </w:tcPr>
          <w:p w:rsidR="00CC149A" w:rsidRPr="007F7E6F" w:rsidRDefault="00CC149A" w:rsidP="001D6B65">
            <w:pPr>
              <w:spacing w:after="0" w:line="240" w:lineRule="auto"/>
              <w:jc w:val="center"/>
              <w:rPr>
                <w:rFonts w:ascii="Arial" w:eastAsia="Times New Roman" w:hAnsi="Arial" w:cs="Arial"/>
                <w:snapToGrid w:val="0"/>
                <w:szCs w:val="24"/>
              </w:rPr>
            </w:pPr>
            <w:r w:rsidRPr="007F7E6F">
              <w:rPr>
                <w:rFonts w:ascii="Arial" w:eastAsia="Times New Roman" w:hAnsi="Arial" w:cs="Arial"/>
                <w:snapToGrid w:val="0"/>
                <w:szCs w:val="24"/>
              </w:rPr>
              <w:t>7</w:t>
            </w:r>
          </w:p>
        </w:tc>
        <w:tc>
          <w:tcPr>
            <w:tcW w:w="990" w:type="dxa"/>
            <w:vAlign w:val="center"/>
          </w:tcPr>
          <w:p w:rsidR="00CC149A" w:rsidRPr="007F7E6F" w:rsidRDefault="00CC149A" w:rsidP="001D6B65">
            <w:pPr>
              <w:spacing w:after="0" w:line="240" w:lineRule="auto"/>
              <w:jc w:val="center"/>
              <w:rPr>
                <w:rFonts w:ascii="Arial" w:eastAsia="Times New Roman" w:hAnsi="Arial" w:cs="Arial"/>
                <w:snapToGrid w:val="0"/>
                <w:szCs w:val="24"/>
              </w:rPr>
            </w:pPr>
            <w:r w:rsidRPr="007F7E6F">
              <w:rPr>
                <w:rFonts w:ascii="Arial" w:eastAsia="Times New Roman" w:hAnsi="Arial" w:cs="Arial"/>
                <w:snapToGrid w:val="0"/>
                <w:szCs w:val="24"/>
              </w:rPr>
              <w:t>8</w:t>
            </w:r>
          </w:p>
        </w:tc>
      </w:tr>
      <w:tr w:rsidR="00CC149A" w:rsidRPr="007F7E6F" w:rsidTr="001D6B65">
        <w:trPr>
          <w:trHeight w:val="235"/>
        </w:trPr>
        <w:tc>
          <w:tcPr>
            <w:tcW w:w="1980" w:type="dxa"/>
            <w:vAlign w:val="center"/>
          </w:tcPr>
          <w:p w:rsidR="00CC149A" w:rsidRPr="007F7E6F" w:rsidRDefault="00CC149A" w:rsidP="001D6B65">
            <w:pPr>
              <w:spacing w:after="0" w:line="240" w:lineRule="auto"/>
              <w:jc w:val="center"/>
              <w:rPr>
                <w:rFonts w:ascii="Arial" w:eastAsia="Times New Roman" w:hAnsi="Arial" w:cs="Arial"/>
                <w:snapToGrid w:val="0"/>
                <w:szCs w:val="24"/>
              </w:rPr>
            </w:pPr>
            <w:r w:rsidRPr="007F7E6F">
              <w:rPr>
                <w:rFonts w:ascii="Arial" w:eastAsia="Times New Roman" w:hAnsi="Arial" w:cs="Arial"/>
                <w:snapToGrid w:val="0"/>
                <w:szCs w:val="24"/>
              </w:rPr>
              <w:t>80% Median Income</w:t>
            </w:r>
          </w:p>
        </w:tc>
        <w:tc>
          <w:tcPr>
            <w:tcW w:w="1163" w:type="dxa"/>
            <w:vAlign w:val="center"/>
          </w:tcPr>
          <w:p w:rsidR="00CC149A" w:rsidRPr="007F7E6F" w:rsidRDefault="00CC149A" w:rsidP="001D6B65">
            <w:pPr>
              <w:spacing w:after="0" w:line="240" w:lineRule="auto"/>
              <w:jc w:val="center"/>
              <w:rPr>
                <w:rFonts w:ascii="Arial" w:eastAsia="Times New Roman" w:hAnsi="Arial" w:cs="Arial"/>
                <w:snapToGrid w:val="0"/>
                <w:szCs w:val="24"/>
              </w:rPr>
            </w:pPr>
            <w:r w:rsidRPr="007F7E6F">
              <w:rPr>
                <w:rFonts w:ascii="Arial" w:eastAsia="Times New Roman" w:hAnsi="Arial" w:cs="Arial"/>
                <w:snapToGrid w:val="0"/>
                <w:szCs w:val="24"/>
              </w:rPr>
              <w:t>$28,150</w:t>
            </w:r>
          </w:p>
        </w:tc>
        <w:tc>
          <w:tcPr>
            <w:tcW w:w="997" w:type="dxa"/>
            <w:vAlign w:val="center"/>
          </w:tcPr>
          <w:p w:rsidR="00CC149A" w:rsidRPr="007F7E6F" w:rsidRDefault="00CC149A" w:rsidP="001D6B65">
            <w:pPr>
              <w:spacing w:after="0" w:line="240" w:lineRule="auto"/>
              <w:jc w:val="center"/>
              <w:rPr>
                <w:rFonts w:ascii="Arial" w:eastAsia="Times New Roman" w:hAnsi="Arial" w:cs="Arial"/>
                <w:snapToGrid w:val="0"/>
                <w:szCs w:val="24"/>
              </w:rPr>
            </w:pPr>
            <w:r w:rsidRPr="007F7E6F">
              <w:rPr>
                <w:rFonts w:ascii="Arial" w:eastAsia="Times New Roman" w:hAnsi="Arial" w:cs="Arial"/>
                <w:snapToGrid w:val="0"/>
                <w:szCs w:val="24"/>
              </w:rPr>
              <w:t>$32,150</w:t>
            </w:r>
          </w:p>
        </w:tc>
        <w:tc>
          <w:tcPr>
            <w:tcW w:w="1080" w:type="dxa"/>
            <w:vAlign w:val="center"/>
          </w:tcPr>
          <w:p w:rsidR="00CC149A" w:rsidRPr="007F7E6F" w:rsidRDefault="00CC149A" w:rsidP="001D6B65">
            <w:pPr>
              <w:spacing w:after="0" w:line="240" w:lineRule="auto"/>
              <w:jc w:val="center"/>
              <w:rPr>
                <w:rFonts w:ascii="Arial" w:eastAsia="Times New Roman" w:hAnsi="Arial" w:cs="Arial"/>
                <w:snapToGrid w:val="0"/>
                <w:szCs w:val="24"/>
              </w:rPr>
            </w:pPr>
            <w:r w:rsidRPr="007F7E6F">
              <w:rPr>
                <w:rFonts w:ascii="Arial" w:eastAsia="Times New Roman" w:hAnsi="Arial" w:cs="Arial"/>
                <w:snapToGrid w:val="0"/>
                <w:szCs w:val="24"/>
              </w:rPr>
              <w:t>$36,150</w:t>
            </w:r>
          </w:p>
        </w:tc>
        <w:tc>
          <w:tcPr>
            <w:tcW w:w="990" w:type="dxa"/>
            <w:vAlign w:val="center"/>
          </w:tcPr>
          <w:p w:rsidR="00CC149A" w:rsidRPr="007F7E6F" w:rsidRDefault="00CC149A" w:rsidP="001D6B65">
            <w:pPr>
              <w:spacing w:after="0" w:line="240" w:lineRule="auto"/>
              <w:jc w:val="center"/>
              <w:rPr>
                <w:rFonts w:ascii="Arial" w:eastAsia="Times New Roman" w:hAnsi="Arial" w:cs="Arial"/>
                <w:snapToGrid w:val="0"/>
                <w:szCs w:val="24"/>
              </w:rPr>
            </w:pPr>
            <w:r w:rsidRPr="007F7E6F">
              <w:rPr>
                <w:rFonts w:ascii="Arial" w:eastAsia="Times New Roman" w:hAnsi="Arial" w:cs="Arial"/>
                <w:snapToGrid w:val="0"/>
                <w:szCs w:val="24"/>
              </w:rPr>
              <w:t>$40,150</w:t>
            </w:r>
          </w:p>
        </w:tc>
        <w:tc>
          <w:tcPr>
            <w:tcW w:w="990" w:type="dxa"/>
            <w:vAlign w:val="center"/>
          </w:tcPr>
          <w:p w:rsidR="00CC149A" w:rsidRPr="007F7E6F" w:rsidRDefault="00CC149A" w:rsidP="001D6B65">
            <w:pPr>
              <w:spacing w:after="0" w:line="240" w:lineRule="auto"/>
              <w:jc w:val="center"/>
              <w:rPr>
                <w:rFonts w:ascii="Arial" w:eastAsia="Times New Roman" w:hAnsi="Arial" w:cs="Arial"/>
                <w:snapToGrid w:val="0"/>
                <w:szCs w:val="24"/>
              </w:rPr>
            </w:pPr>
            <w:r w:rsidRPr="007F7E6F">
              <w:rPr>
                <w:rFonts w:ascii="Arial" w:eastAsia="Times New Roman" w:hAnsi="Arial" w:cs="Arial"/>
                <w:snapToGrid w:val="0"/>
                <w:szCs w:val="24"/>
              </w:rPr>
              <w:t>$43,400</w:t>
            </w:r>
          </w:p>
        </w:tc>
        <w:tc>
          <w:tcPr>
            <w:tcW w:w="990" w:type="dxa"/>
            <w:vAlign w:val="center"/>
          </w:tcPr>
          <w:p w:rsidR="00CC149A" w:rsidRPr="007F7E6F" w:rsidRDefault="00CC149A" w:rsidP="001D6B65">
            <w:pPr>
              <w:spacing w:after="0" w:line="240" w:lineRule="auto"/>
              <w:jc w:val="center"/>
              <w:rPr>
                <w:rFonts w:ascii="Arial" w:eastAsia="Times New Roman" w:hAnsi="Arial" w:cs="Arial"/>
                <w:snapToGrid w:val="0"/>
                <w:szCs w:val="24"/>
              </w:rPr>
            </w:pPr>
            <w:r w:rsidRPr="007F7E6F">
              <w:rPr>
                <w:rFonts w:ascii="Arial" w:eastAsia="Times New Roman" w:hAnsi="Arial" w:cs="Arial"/>
                <w:snapToGrid w:val="0"/>
                <w:szCs w:val="24"/>
              </w:rPr>
              <w:t>$46,000</w:t>
            </w:r>
          </w:p>
        </w:tc>
        <w:tc>
          <w:tcPr>
            <w:tcW w:w="1080" w:type="dxa"/>
            <w:vAlign w:val="center"/>
          </w:tcPr>
          <w:p w:rsidR="00CC149A" w:rsidRPr="007F7E6F" w:rsidRDefault="00CC149A" w:rsidP="001D6B65">
            <w:pPr>
              <w:spacing w:after="0" w:line="240" w:lineRule="auto"/>
              <w:jc w:val="center"/>
              <w:rPr>
                <w:rFonts w:ascii="Arial" w:eastAsia="Times New Roman" w:hAnsi="Arial" w:cs="Arial"/>
                <w:snapToGrid w:val="0"/>
                <w:szCs w:val="24"/>
              </w:rPr>
            </w:pPr>
            <w:r w:rsidRPr="007F7E6F">
              <w:rPr>
                <w:rFonts w:ascii="Arial" w:eastAsia="Times New Roman" w:hAnsi="Arial" w:cs="Arial"/>
                <w:snapToGrid w:val="0"/>
                <w:szCs w:val="24"/>
              </w:rPr>
              <w:t>$49,800</w:t>
            </w:r>
          </w:p>
        </w:tc>
        <w:tc>
          <w:tcPr>
            <w:tcW w:w="990" w:type="dxa"/>
            <w:vAlign w:val="center"/>
          </w:tcPr>
          <w:p w:rsidR="00CC149A" w:rsidRPr="007F7E6F" w:rsidRDefault="00CC149A" w:rsidP="001D6B65">
            <w:pPr>
              <w:spacing w:after="0" w:line="240" w:lineRule="auto"/>
              <w:jc w:val="center"/>
              <w:rPr>
                <w:rFonts w:ascii="Arial" w:eastAsia="Times New Roman" w:hAnsi="Arial" w:cs="Arial"/>
                <w:snapToGrid w:val="0"/>
                <w:szCs w:val="24"/>
              </w:rPr>
            </w:pPr>
            <w:r w:rsidRPr="007F7E6F">
              <w:rPr>
                <w:rFonts w:ascii="Arial" w:eastAsia="Times New Roman" w:hAnsi="Arial" w:cs="Arial"/>
                <w:snapToGrid w:val="0"/>
                <w:szCs w:val="24"/>
              </w:rPr>
              <w:t>$53,000</w:t>
            </w:r>
          </w:p>
        </w:tc>
      </w:tr>
    </w:tbl>
    <w:p w:rsidR="00CC149A" w:rsidRPr="007F7E6F" w:rsidRDefault="00CC149A" w:rsidP="00CC149A">
      <w:pPr>
        <w:spacing w:after="0" w:line="240" w:lineRule="auto"/>
        <w:jc w:val="both"/>
        <w:rPr>
          <w:rFonts w:ascii="Arial" w:eastAsia="Times New Roman" w:hAnsi="Arial" w:cs="Arial"/>
          <w:u w:val="single"/>
        </w:rPr>
      </w:pPr>
    </w:p>
    <w:p w:rsidR="00CC149A" w:rsidRPr="007F7E6F" w:rsidRDefault="00CC149A" w:rsidP="00CC149A">
      <w:pPr>
        <w:autoSpaceDE w:val="0"/>
        <w:autoSpaceDN w:val="0"/>
        <w:spacing w:after="0" w:line="240" w:lineRule="auto"/>
        <w:ind w:left="720" w:hanging="360"/>
        <w:jc w:val="both"/>
        <w:rPr>
          <w:rFonts w:ascii="Arial" w:eastAsia="Times New Roman" w:hAnsi="Arial" w:cs="Arial"/>
        </w:rPr>
      </w:pPr>
      <w:r w:rsidRPr="007F7E6F">
        <w:rPr>
          <w:rFonts w:ascii="Arial" w:eastAsia="Times New Roman" w:hAnsi="Arial" w:cs="Arial"/>
        </w:rPr>
        <w:t>1.</w:t>
      </w:r>
      <w:r w:rsidRPr="007F7E6F">
        <w:rPr>
          <w:rFonts w:ascii="Arial" w:eastAsia="Times New Roman" w:hAnsi="Arial" w:cs="Arial"/>
        </w:rPr>
        <w:tab/>
        <w:t xml:space="preserve">The </w:t>
      </w:r>
      <w:r w:rsidRPr="007F7E6F">
        <w:rPr>
          <w:rFonts w:ascii="Arial" w:eastAsia="Times New Roman" w:hAnsi="Arial" w:cs="Arial"/>
          <w:u w:val="single"/>
        </w:rPr>
        <w:t>gross</w:t>
      </w:r>
      <w:r w:rsidRPr="007F7E6F">
        <w:rPr>
          <w:rFonts w:ascii="Arial" w:eastAsia="Times New Roman" w:hAnsi="Arial" w:cs="Arial"/>
        </w:rPr>
        <w:t xml:space="preserve"> income of households to be benefited must not exceed HUD's current 80% AMFI Income Limits listed above.</w:t>
      </w:r>
    </w:p>
    <w:p w:rsidR="00CC149A" w:rsidRPr="007F7E6F" w:rsidRDefault="00CC149A" w:rsidP="00CC149A">
      <w:pPr>
        <w:autoSpaceDE w:val="0"/>
        <w:autoSpaceDN w:val="0"/>
        <w:spacing w:after="0" w:line="240" w:lineRule="auto"/>
        <w:ind w:left="720" w:hanging="360"/>
        <w:jc w:val="both"/>
        <w:rPr>
          <w:rFonts w:ascii="Arial" w:eastAsia="Times New Roman" w:hAnsi="Arial" w:cs="Arial"/>
        </w:rPr>
      </w:pPr>
      <w:r w:rsidRPr="007F7E6F">
        <w:rPr>
          <w:rFonts w:ascii="Arial" w:eastAsia="Times New Roman" w:hAnsi="Arial" w:cs="Arial"/>
        </w:rPr>
        <w:lastRenderedPageBreak/>
        <w:t>2.</w:t>
      </w:r>
      <w:r w:rsidRPr="007F7E6F">
        <w:rPr>
          <w:rFonts w:ascii="Arial" w:eastAsia="Times New Roman" w:hAnsi="Arial" w:cs="Arial"/>
        </w:rPr>
        <w:tab/>
        <w:t>All income will be verified for all members of the household from independent source documentation such as an employer paycheck stub, letter from employer(s), benefit letter from the Social Security Administration, or valid income tax returns.</w:t>
      </w:r>
    </w:p>
    <w:p w:rsidR="00CC149A" w:rsidRPr="007F7E6F" w:rsidRDefault="00CC149A" w:rsidP="00CC149A">
      <w:pPr>
        <w:spacing w:after="0" w:line="240" w:lineRule="auto"/>
        <w:ind w:left="360" w:hanging="360"/>
        <w:jc w:val="both"/>
        <w:rPr>
          <w:rFonts w:ascii="Arial" w:eastAsia="Times New Roman" w:hAnsi="Arial" w:cs="Arial"/>
        </w:rPr>
      </w:pPr>
      <w:r w:rsidRPr="007F7E6F">
        <w:rPr>
          <w:rFonts w:ascii="Arial" w:eastAsia="Times New Roman" w:hAnsi="Arial" w:cs="Arial"/>
        </w:rPr>
        <w:t>B.</w:t>
      </w:r>
      <w:r w:rsidRPr="007F7E6F">
        <w:rPr>
          <w:rFonts w:ascii="Arial" w:eastAsia="Times New Roman" w:hAnsi="Arial" w:cs="Arial"/>
        </w:rPr>
        <w:tab/>
      </w:r>
      <w:r w:rsidRPr="007F7E6F">
        <w:rPr>
          <w:rFonts w:ascii="Arial" w:eastAsia="Times New Roman" w:hAnsi="Arial" w:cs="Arial"/>
          <w:u w:val="single"/>
        </w:rPr>
        <w:t>Proof of Ownership</w:t>
      </w:r>
      <w:r w:rsidRPr="007F7E6F">
        <w:rPr>
          <w:rFonts w:ascii="Arial" w:eastAsia="Times New Roman" w:hAnsi="Arial" w:cs="Arial"/>
        </w:rPr>
        <w:t xml:space="preserve">: Applicant homeowners must be a person who </w:t>
      </w:r>
      <w:r w:rsidRPr="007F7E6F">
        <w:rPr>
          <w:rFonts w:ascii="Arial" w:eastAsia="Times New Roman" w:hAnsi="Arial" w:cs="Arial"/>
          <w:u w:val="single"/>
        </w:rPr>
        <w:t>owns</w:t>
      </w:r>
      <w:r w:rsidRPr="007F7E6F">
        <w:rPr>
          <w:rFonts w:ascii="Arial" w:eastAsia="Times New Roman" w:hAnsi="Arial" w:cs="Arial"/>
        </w:rPr>
        <w:t xml:space="preserve">, in whole or in part, or who has entered into a Contract for Deed agreement, </w:t>
      </w:r>
      <w:r w:rsidRPr="007F7E6F">
        <w:rPr>
          <w:rFonts w:ascii="Arial" w:eastAsia="Times New Roman" w:hAnsi="Arial" w:cs="Arial"/>
          <w:u w:val="single"/>
        </w:rPr>
        <w:t>and occupies</w:t>
      </w:r>
      <w:r w:rsidRPr="007F7E6F">
        <w:rPr>
          <w:rFonts w:ascii="Arial" w:eastAsia="Times New Roman" w:hAnsi="Arial" w:cs="Arial"/>
        </w:rPr>
        <w:t xml:space="preserve"> a single-family residential unit. Ownership or evidence of a Contract for Deed agreement may be documented as follows:</w:t>
      </w:r>
    </w:p>
    <w:p w:rsidR="00CC149A" w:rsidRPr="007F7E6F" w:rsidRDefault="00CC149A" w:rsidP="00CC149A">
      <w:pPr>
        <w:autoSpaceDE w:val="0"/>
        <w:autoSpaceDN w:val="0"/>
        <w:spacing w:after="0" w:line="240" w:lineRule="auto"/>
        <w:ind w:left="720" w:hanging="360"/>
        <w:jc w:val="both"/>
        <w:rPr>
          <w:rFonts w:ascii="Arial" w:eastAsia="Times New Roman" w:hAnsi="Arial" w:cs="Arial"/>
        </w:rPr>
      </w:pPr>
      <w:r w:rsidRPr="007F7E6F">
        <w:rPr>
          <w:rFonts w:ascii="Arial" w:eastAsia="Times New Roman" w:hAnsi="Arial" w:cs="Arial"/>
        </w:rPr>
        <w:t>1.</w:t>
      </w:r>
      <w:r w:rsidRPr="007F7E6F">
        <w:rPr>
          <w:rFonts w:ascii="Arial" w:eastAsia="Times New Roman" w:hAnsi="Arial" w:cs="Arial"/>
        </w:rPr>
        <w:tab/>
        <w:t>Valid deed of trust or mortgage deed which has been filed for record with the County Clerk's office and which includes reasonable rights of redemption and quiet and peaceful possession of the property;</w:t>
      </w:r>
    </w:p>
    <w:p w:rsidR="00CC149A" w:rsidRPr="007F7E6F" w:rsidRDefault="00CC149A" w:rsidP="00CC149A">
      <w:pPr>
        <w:autoSpaceDE w:val="0"/>
        <w:autoSpaceDN w:val="0"/>
        <w:spacing w:after="0" w:line="240" w:lineRule="auto"/>
        <w:ind w:left="720" w:hanging="360"/>
        <w:jc w:val="both"/>
        <w:rPr>
          <w:rFonts w:ascii="Arial" w:eastAsia="Times New Roman" w:hAnsi="Arial" w:cs="Arial"/>
        </w:rPr>
      </w:pPr>
      <w:r w:rsidRPr="007F7E6F">
        <w:rPr>
          <w:rFonts w:ascii="Arial" w:eastAsia="Times New Roman" w:hAnsi="Arial" w:cs="Arial"/>
        </w:rPr>
        <w:t>2.</w:t>
      </w:r>
      <w:r w:rsidRPr="007F7E6F">
        <w:rPr>
          <w:rFonts w:ascii="Arial" w:eastAsia="Times New Roman" w:hAnsi="Arial" w:cs="Arial"/>
        </w:rPr>
        <w:tab/>
        <w:t>Life estate, which has been filed for record at the County Clerk's office;</w:t>
      </w:r>
    </w:p>
    <w:p w:rsidR="00CC149A" w:rsidRPr="007F7E6F" w:rsidRDefault="00CC149A" w:rsidP="00CC149A">
      <w:pPr>
        <w:autoSpaceDE w:val="0"/>
        <w:autoSpaceDN w:val="0"/>
        <w:spacing w:after="0" w:line="240" w:lineRule="auto"/>
        <w:ind w:left="720" w:hanging="360"/>
        <w:jc w:val="both"/>
        <w:rPr>
          <w:rFonts w:ascii="Arial" w:eastAsia="Times New Roman" w:hAnsi="Arial" w:cs="Arial"/>
        </w:rPr>
      </w:pPr>
      <w:r w:rsidRPr="007F7E6F">
        <w:rPr>
          <w:rFonts w:ascii="Arial" w:eastAsia="Times New Roman" w:hAnsi="Arial" w:cs="Arial"/>
        </w:rPr>
        <w:t>3.</w:t>
      </w:r>
      <w:r w:rsidRPr="007F7E6F">
        <w:rPr>
          <w:rFonts w:ascii="Arial" w:eastAsia="Times New Roman" w:hAnsi="Arial" w:cs="Arial"/>
        </w:rPr>
        <w:tab/>
      </w:r>
      <w:proofErr w:type="spellStart"/>
      <w:r w:rsidRPr="007F7E6F">
        <w:rPr>
          <w:rFonts w:ascii="Arial" w:eastAsia="Times New Roman" w:hAnsi="Arial" w:cs="Arial"/>
        </w:rPr>
        <w:t>Heir</w:t>
      </w:r>
      <w:proofErr w:type="spellEnd"/>
      <w:r w:rsidRPr="007F7E6F">
        <w:rPr>
          <w:rFonts w:ascii="Arial" w:eastAsia="Times New Roman" w:hAnsi="Arial" w:cs="Arial"/>
        </w:rPr>
        <w:t xml:space="preserve"> property; if property is in an undivided "heir ownership" situation, the applicant homeowner must be one of the heirs. Clear title is not required but proof of control of the property is necessary and can include evidence that the applicant homeowner paid insurance and property taxes in the prior year;</w:t>
      </w:r>
    </w:p>
    <w:p w:rsidR="00CC149A" w:rsidRPr="007F7E6F" w:rsidRDefault="00CC149A" w:rsidP="00CC149A">
      <w:pPr>
        <w:autoSpaceDE w:val="0"/>
        <w:autoSpaceDN w:val="0"/>
        <w:spacing w:after="0" w:line="240" w:lineRule="auto"/>
        <w:ind w:left="720" w:hanging="360"/>
        <w:jc w:val="both"/>
        <w:rPr>
          <w:rFonts w:ascii="Arial" w:eastAsia="Times New Roman" w:hAnsi="Arial" w:cs="Arial"/>
        </w:rPr>
      </w:pPr>
      <w:r w:rsidRPr="007F7E6F">
        <w:rPr>
          <w:rFonts w:ascii="Arial" w:eastAsia="Times New Roman" w:hAnsi="Arial" w:cs="Arial"/>
        </w:rPr>
        <w:t>4.</w:t>
      </w:r>
      <w:r w:rsidRPr="007F7E6F">
        <w:rPr>
          <w:rFonts w:ascii="Arial" w:eastAsia="Times New Roman" w:hAnsi="Arial" w:cs="Arial"/>
        </w:rPr>
        <w:tab/>
        <w:t>99-year leasehold interest in the property; or,</w:t>
      </w:r>
    </w:p>
    <w:p w:rsidR="00CC149A" w:rsidRPr="007F7E6F" w:rsidRDefault="00CC149A" w:rsidP="00CC149A">
      <w:pPr>
        <w:numPr>
          <w:ilvl w:val="0"/>
          <w:numId w:val="8"/>
        </w:numPr>
        <w:autoSpaceDE w:val="0"/>
        <w:autoSpaceDN w:val="0"/>
        <w:spacing w:after="0" w:line="240" w:lineRule="auto"/>
        <w:jc w:val="both"/>
        <w:rPr>
          <w:rFonts w:ascii="Arial" w:eastAsia="Times New Roman" w:hAnsi="Arial" w:cs="Arial"/>
        </w:rPr>
      </w:pPr>
      <w:r w:rsidRPr="007F7E6F">
        <w:rPr>
          <w:rFonts w:ascii="Arial" w:eastAsia="Times New Roman" w:hAnsi="Arial" w:cs="Arial"/>
        </w:rPr>
        <w:t>Fee simple title to the property</w:t>
      </w:r>
    </w:p>
    <w:p w:rsidR="00CC149A" w:rsidRPr="007F7E6F" w:rsidRDefault="00CC149A" w:rsidP="00CC149A">
      <w:pPr>
        <w:numPr>
          <w:ilvl w:val="0"/>
          <w:numId w:val="8"/>
        </w:numPr>
        <w:autoSpaceDE w:val="0"/>
        <w:autoSpaceDN w:val="0"/>
        <w:spacing w:after="0" w:line="240" w:lineRule="auto"/>
        <w:jc w:val="both"/>
        <w:rPr>
          <w:rFonts w:ascii="Arial" w:eastAsia="Times New Roman" w:hAnsi="Arial" w:cs="Arial"/>
        </w:rPr>
      </w:pPr>
      <w:r w:rsidRPr="007F7E6F">
        <w:rPr>
          <w:rFonts w:ascii="Arial" w:eastAsia="Times New Roman" w:hAnsi="Arial" w:cs="Arial"/>
        </w:rPr>
        <w:t>Tax receipt that indicates ownership of the property.</w:t>
      </w:r>
    </w:p>
    <w:p w:rsidR="00CC149A" w:rsidRPr="007F7E6F" w:rsidRDefault="00CC149A" w:rsidP="00CC149A">
      <w:pPr>
        <w:numPr>
          <w:ilvl w:val="0"/>
          <w:numId w:val="8"/>
        </w:numPr>
        <w:autoSpaceDE w:val="0"/>
        <w:autoSpaceDN w:val="0"/>
        <w:spacing w:after="0" w:line="240" w:lineRule="auto"/>
        <w:jc w:val="both"/>
        <w:rPr>
          <w:rFonts w:ascii="Arial" w:eastAsia="Times New Roman" w:hAnsi="Arial" w:cs="Arial"/>
        </w:rPr>
      </w:pPr>
      <w:r w:rsidRPr="007F7E6F">
        <w:rPr>
          <w:rFonts w:ascii="Arial" w:eastAsia="Times New Roman" w:hAnsi="Arial" w:cs="Arial"/>
        </w:rPr>
        <w:t>Contract for deed for the property, also known as a land contract, conditional sales contract, or installment contract.  Ownership of title may still belong to the Vendor.</w:t>
      </w:r>
    </w:p>
    <w:p w:rsidR="00CC149A" w:rsidRPr="007F7E6F" w:rsidRDefault="00CC149A" w:rsidP="00CC149A">
      <w:pPr>
        <w:autoSpaceDE w:val="0"/>
        <w:autoSpaceDN w:val="0"/>
        <w:spacing w:after="0" w:line="240" w:lineRule="auto"/>
        <w:ind w:leftChars="1" w:left="462" w:hangingChars="209" w:hanging="460"/>
        <w:jc w:val="both"/>
        <w:rPr>
          <w:rFonts w:ascii="Arial" w:eastAsia="Times New Roman" w:hAnsi="Arial" w:cs="Arial"/>
        </w:rPr>
      </w:pPr>
      <w:r w:rsidRPr="007F7E6F">
        <w:rPr>
          <w:rFonts w:ascii="Arial" w:eastAsia="Times New Roman" w:hAnsi="Arial" w:cs="Arial"/>
        </w:rPr>
        <w:t xml:space="preserve">C. </w:t>
      </w:r>
      <w:r w:rsidRPr="007F7E6F">
        <w:rPr>
          <w:rFonts w:ascii="Arial" w:eastAsia="Times New Roman" w:hAnsi="Arial" w:cs="Arial"/>
          <w:u w:val="single"/>
        </w:rPr>
        <w:t>Proof of Occupancy</w:t>
      </w:r>
      <w:r w:rsidRPr="007F7E6F">
        <w:rPr>
          <w:rFonts w:ascii="Arial" w:eastAsia="Times New Roman" w:hAnsi="Arial" w:cs="Arial"/>
        </w:rPr>
        <w:t>: Applicant homeowner must furnish a utility bill from within the preceding three (3) months, or other proof of current occupancy of the housing unit to be assisted. Occupancy must be maintained throughout the assistance period.</w:t>
      </w:r>
    </w:p>
    <w:p w:rsidR="00CC149A" w:rsidRPr="007F7E6F" w:rsidRDefault="00CC149A" w:rsidP="00CC149A">
      <w:pPr>
        <w:tabs>
          <w:tab w:val="left" w:pos="360"/>
        </w:tabs>
        <w:autoSpaceDE w:val="0"/>
        <w:autoSpaceDN w:val="0"/>
        <w:spacing w:after="0" w:line="240" w:lineRule="auto"/>
        <w:jc w:val="both"/>
        <w:rPr>
          <w:rFonts w:ascii="Arial" w:eastAsia="Times New Roman" w:hAnsi="Arial" w:cs="Arial"/>
        </w:rPr>
      </w:pPr>
      <w:r w:rsidRPr="007F7E6F">
        <w:rPr>
          <w:rFonts w:ascii="Arial" w:eastAsia="Times New Roman" w:hAnsi="Arial" w:cs="Arial"/>
        </w:rPr>
        <w:t>D.</w:t>
      </w:r>
      <w:r w:rsidRPr="007F7E6F">
        <w:rPr>
          <w:rFonts w:ascii="Arial" w:eastAsia="Times New Roman" w:hAnsi="Arial" w:cs="Arial"/>
        </w:rPr>
        <w:tab/>
      </w:r>
      <w:r w:rsidRPr="007F7E6F">
        <w:rPr>
          <w:rFonts w:ascii="Arial" w:eastAsia="Times New Roman" w:hAnsi="Arial" w:cs="Arial"/>
          <w:u w:val="single"/>
        </w:rPr>
        <w:t>Property Taxes</w:t>
      </w:r>
      <w:r w:rsidRPr="007F7E6F">
        <w:rPr>
          <w:rFonts w:ascii="Arial" w:eastAsia="Times New Roman" w:hAnsi="Arial" w:cs="Arial"/>
        </w:rPr>
        <w:t xml:space="preserve">: Applicant homeowner must furnish a valid current tax receipt showing that all property taxes  </w:t>
      </w:r>
    </w:p>
    <w:p w:rsidR="00CC149A" w:rsidRPr="007F7E6F" w:rsidRDefault="00CC149A" w:rsidP="00CC149A">
      <w:pPr>
        <w:autoSpaceDE w:val="0"/>
        <w:autoSpaceDN w:val="0"/>
        <w:spacing w:after="0" w:line="240" w:lineRule="auto"/>
        <w:ind w:left="360"/>
        <w:jc w:val="both"/>
        <w:rPr>
          <w:rFonts w:ascii="Arial" w:eastAsia="Times New Roman" w:hAnsi="Arial" w:cs="Arial"/>
        </w:rPr>
      </w:pPr>
      <w:r w:rsidRPr="007F7E6F">
        <w:rPr>
          <w:rFonts w:ascii="Arial" w:eastAsia="Times New Roman" w:hAnsi="Arial" w:cs="Arial"/>
        </w:rPr>
        <w:t>assessed on the property proposed for assistance have been paid prior to the award of the assistance; or notice from the Two Dash County Tax Appraisal District Office that the property owner qualified for and received a tax deferral as allowed under Section 33.06 of the Texas Property Code; or that Applicant has entered into an installment plan with the Tax Appraisal District Office and is current in making payments.</w:t>
      </w:r>
    </w:p>
    <w:p w:rsidR="00CC149A" w:rsidRPr="007F7E6F" w:rsidRDefault="00CC149A" w:rsidP="00CC149A">
      <w:pPr>
        <w:autoSpaceDE w:val="0"/>
        <w:autoSpaceDN w:val="0"/>
        <w:spacing w:after="0" w:line="240" w:lineRule="auto"/>
        <w:jc w:val="both"/>
        <w:rPr>
          <w:rFonts w:ascii="Arial" w:eastAsia="Times New Roman" w:hAnsi="Arial" w:cs="Arial"/>
        </w:rPr>
      </w:pPr>
      <w:r w:rsidRPr="007F7E6F">
        <w:rPr>
          <w:rFonts w:ascii="Arial" w:eastAsia="Times New Roman" w:hAnsi="Arial" w:cs="Arial"/>
        </w:rPr>
        <w:t xml:space="preserve">E. </w:t>
      </w:r>
      <w:r w:rsidRPr="007F7E6F">
        <w:rPr>
          <w:rFonts w:ascii="Arial" w:eastAsia="Times New Roman" w:hAnsi="Arial" w:cs="Arial"/>
          <w:u w:val="single"/>
        </w:rPr>
        <w:t>911 Address</w:t>
      </w:r>
      <w:r w:rsidRPr="007F7E6F">
        <w:rPr>
          <w:rFonts w:ascii="Arial" w:eastAsia="Times New Roman" w:hAnsi="Arial" w:cs="Arial"/>
        </w:rPr>
        <w:t>: Applicant homeowner must furnish documentation showing the current 911-address for the property.</w:t>
      </w:r>
    </w:p>
    <w:p w:rsidR="00CC149A" w:rsidRPr="007F7E6F" w:rsidRDefault="00CC149A" w:rsidP="00CC149A">
      <w:pPr>
        <w:autoSpaceDE w:val="0"/>
        <w:autoSpaceDN w:val="0"/>
        <w:spacing w:after="0" w:line="240" w:lineRule="auto"/>
        <w:jc w:val="both"/>
        <w:rPr>
          <w:rFonts w:ascii="Arial" w:eastAsia="Times New Roman" w:hAnsi="Arial" w:cs="Arial"/>
        </w:rPr>
      </w:pPr>
      <w:r w:rsidRPr="007F7E6F">
        <w:rPr>
          <w:rFonts w:ascii="Arial" w:eastAsia="Times New Roman" w:hAnsi="Arial" w:cs="Arial"/>
        </w:rPr>
        <w:t xml:space="preserve">F. </w:t>
      </w:r>
      <w:r w:rsidRPr="007F7E6F">
        <w:rPr>
          <w:rFonts w:ascii="Arial" w:eastAsia="Times New Roman" w:hAnsi="Arial" w:cs="Arial"/>
          <w:u w:val="single"/>
        </w:rPr>
        <w:t>Clean Record</w:t>
      </w:r>
      <w:r w:rsidRPr="007F7E6F">
        <w:rPr>
          <w:rFonts w:ascii="Arial" w:eastAsia="Times New Roman" w:hAnsi="Arial" w:cs="Arial"/>
        </w:rPr>
        <w:t>: Applicants must not have any outstanding complaints, financial balances, or otherwise unresolved      matters with the Two Dash County Safety and Inspection Department.</w:t>
      </w:r>
    </w:p>
    <w:p w:rsidR="00CC149A" w:rsidRPr="007F7E6F" w:rsidRDefault="00CC149A" w:rsidP="00CC149A">
      <w:pPr>
        <w:spacing w:after="0" w:line="240" w:lineRule="auto"/>
        <w:ind w:left="360" w:hanging="360"/>
        <w:jc w:val="both"/>
        <w:rPr>
          <w:rFonts w:ascii="Arial" w:eastAsia="Times New Roman" w:hAnsi="Arial" w:cs="Arial"/>
        </w:rPr>
      </w:pPr>
    </w:p>
    <w:p w:rsidR="00CC149A" w:rsidRPr="007F7E6F" w:rsidRDefault="00CC149A" w:rsidP="00CC149A">
      <w:pPr>
        <w:keepNext/>
        <w:tabs>
          <w:tab w:val="left" w:pos="540"/>
        </w:tabs>
        <w:spacing w:after="0" w:line="240" w:lineRule="auto"/>
        <w:outlineLvl w:val="3"/>
        <w:rPr>
          <w:rFonts w:ascii="Arial" w:eastAsia="Times New Roman" w:hAnsi="Arial" w:cs="Arial"/>
          <w:b/>
          <w:bCs/>
        </w:rPr>
      </w:pPr>
      <w:r w:rsidRPr="007F7E6F">
        <w:rPr>
          <w:rFonts w:ascii="Arial" w:eastAsia="Times New Roman" w:hAnsi="Arial" w:cs="Arial"/>
          <w:b/>
          <w:bCs/>
        </w:rPr>
        <w:t>III.</w:t>
      </w:r>
      <w:r w:rsidRPr="007F7E6F">
        <w:rPr>
          <w:rFonts w:ascii="Arial" w:eastAsia="Times New Roman" w:hAnsi="Arial" w:cs="Arial"/>
          <w:b/>
          <w:bCs/>
        </w:rPr>
        <w:tab/>
        <w:t>PROPERTY ELIGIBILITY</w:t>
      </w:r>
    </w:p>
    <w:p w:rsidR="00CC149A" w:rsidRPr="007F7E6F" w:rsidRDefault="00CC149A" w:rsidP="00CC149A">
      <w:pPr>
        <w:spacing w:after="0" w:line="240" w:lineRule="auto"/>
        <w:ind w:left="360" w:hanging="360"/>
        <w:jc w:val="both"/>
        <w:rPr>
          <w:rFonts w:ascii="Arial" w:eastAsia="Times New Roman" w:hAnsi="Arial" w:cs="Arial"/>
          <w:lang w:val="x-none" w:eastAsia="x-none"/>
        </w:rPr>
      </w:pPr>
      <w:r w:rsidRPr="007F7E6F">
        <w:rPr>
          <w:rFonts w:ascii="Arial" w:eastAsia="Times New Roman" w:hAnsi="Arial" w:cs="Arial"/>
          <w:lang w:val="x-none" w:eastAsia="x-none"/>
        </w:rPr>
        <w:t>A.</w:t>
      </w:r>
      <w:r w:rsidRPr="007F7E6F">
        <w:rPr>
          <w:rFonts w:ascii="Arial" w:eastAsia="Times New Roman" w:hAnsi="Arial" w:cs="Arial"/>
          <w:lang w:val="x-none" w:eastAsia="x-none"/>
        </w:rPr>
        <w:tab/>
      </w:r>
      <w:r w:rsidRPr="007F7E6F">
        <w:rPr>
          <w:rFonts w:ascii="Arial" w:eastAsia="Times New Roman" w:hAnsi="Arial" w:cs="Arial"/>
          <w:u w:val="single"/>
          <w:lang w:val="x-none" w:eastAsia="x-none"/>
        </w:rPr>
        <w:t>Unit Characteristics</w:t>
      </w:r>
      <w:r w:rsidRPr="007F7E6F">
        <w:rPr>
          <w:rFonts w:ascii="Arial" w:eastAsia="Times New Roman" w:hAnsi="Arial" w:cs="Arial"/>
          <w:lang w:val="x-none" w:eastAsia="x-none"/>
        </w:rPr>
        <w:t>: Only single-family owner-occupied units</w:t>
      </w:r>
      <w:r w:rsidRPr="007F7E6F">
        <w:rPr>
          <w:rFonts w:ascii="Arial" w:eastAsia="Times New Roman" w:hAnsi="Arial" w:cs="Arial"/>
          <w:lang w:eastAsia="x-none"/>
        </w:rPr>
        <w:t xml:space="preserve"> </w:t>
      </w:r>
      <w:r w:rsidRPr="007F7E6F">
        <w:rPr>
          <w:rFonts w:ascii="Arial" w:eastAsia="Times New Roman" w:hAnsi="Arial" w:cs="Arial"/>
          <w:b/>
          <w:lang w:eastAsia="x-none"/>
        </w:rPr>
        <w:t>with no access to a centralized sewer system</w:t>
      </w:r>
      <w:r w:rsidRPr="007F7E6F">
        <w:rPr>
          <w:rFonts w:ascii="Arial" w:eastAsia="Times New Roman" w:hAnsi="Arial" w:cs="Arial"/>
          <w:lang w:val="x-none" w:eastAsia="x-none"/>
        </w:rPr>
        <w:t xml:space="preserve"> will be eligible for assistance. Single-family housing units must have their own kitchens; share no common walls with other housing units; and must not fit the Census definition of “group quarters” (housing units containing ten or more unrelated people or nine or more people unrelated to the head of household). Mobile homes and manufactured housing are considered single-family housing units.</w:t>
      </w:r>
    </w:p>
    <w:p w:rsidR="00CC149A" w:rsidRPr="007F7E6F" w:rsidRDefault="00CC149A" w:rsidP="00CC149A">
      <w:pPr>
        <w:tabs>
          <w:tab w:val="left" w:pos="-1440"/>
          <w:tab w:val="left" w:pos="426"/>
          <w:tab w:val="left" w:pos="852"/>
          <w:tab w:val="left" w:pos="1278"/>
          <w:tab w:val="left" w:pos="1704"/>
          <w:tab w:val="left" w:pos="2130"/>
          <w:tab w:val="left" w:pos="2556"/>
          <w:tab w:val="left" w:pos="2982"/>
          <w:tab w:val="left" w:pos="3408"/>
          <w:tab w:val="left" w:pos="3834"/>
          <w:tab w:val="left" w:pos="4260"/>
          <w:tab w:val="left" w:pos="4686"/>
          <w:tab w:val="left" w:pos="5112"/>
          <w:tab w:val="left" w:pos="5538"/>
          <w:tab w:val="left" w:pos="5964"/>
          <w:tab w:val="left" w:pos="6390"/>
          <w:tab w:val="left" w:pos="6816"/>
          <w:tab w:val="left" w:pos="8188"/>
          <w:tab w:val="left" w:pos="9295"/>
        </w:tabs>
        <w:spacing w:after="0" w:line="240" w:lineRule="auto"/>
        <w:ind w:left="360" w:hanging="360"/>
        <w:jc w:val="both"/>
        <w:rPr>
          <w:rFonts w:ascii="Arial" w:eastAsia="Times New Roman" w:hAnsi="Arial" w:cs="Arial"/>
        </w:rPr>
      </w:pPr>
      <w:r w:rsidRPr="007F7E6F">
        <w:rPr>
          <w:rFonts w:ascii="Arial" w:eastAsia="Times New Roman" w:hAnsi="Arial" w:cs="Arial"/>
        </w:rPr>
        <w:t>B.</w:t>
      </w:r>
      <w:r w:rsidRPr="007F7E6F">
        <w:rPr>
          <w:rFonts w:ascii="Arial" w:eastAsia="Times New Roman" w:hAnsi="Arial" w:cs="Arial"/>
        </w:rPr>
        <w:tab/>
      </w:r>
      <w:r w:rsidRPr="007F7E6F">
        <w:rPr>
          <w:rFonts w:ascii="Arial" w:eastAsia="Times New Roman" w:hAnsi="Arial" w:cs="Arial"/>
          <w:u w:val="single"/>
        </w:rPr>
        <w:t>Location</w:t>
      </w:r>
      <w:r w:rsidRPr="007F7E6F">
        <w:rPr>
          <w:rFonts w:ascii="Arial" w:eastAsia="Times New Roman" w:hAnsi="Arial" w:cs="Arial"/>
        </w:rPr>
        <w:t>: Units must be located within the Colonia areas of Grand Acres, Meadow Acres and Green Acres.</w:t>
      </w:r>
    </w:p>
    <w:p w:rsidR="00CC149A" w:rsidRPr="007F7E6F" w:rsidRDefault="00CC149A" w:rsidP="00CC149A">
      <w:pPr>
        <w:spacing w:after="0" w:line="240" w:lineRule="auto"/>
        <w:ind w:left="360" w:hanging="360"/>
        <w:jc w:val="both"/>
        <w:rPr>
          <w:rFonts w:ascii="Arial" w:eastAsia="Times New Roman" w:hAnsi="Arial" w:cs="Arial"/>
        </w:rPr>
      </w:pPr>
      <w:r w:rsidRPr="007F7E6F">
        <w:rPr>
          <w:rFonts w:ascii="Arial" w:eastAsia="Times New Roman" w:hAnsi="Arial" w:cs="Arial"/>
        </w:rPr>
        <w:t>C.</w:t>
      </w:r>
      <w:r w:rsidRPr="007F7E6F">
        <w:rPr>
          <w:rFonts w:ascii="Arial" w:eastAsia="Times New Roman" w:hAnsi="Arial" w:cs="Arial"/>
        </w:rPr>
        <w:tab/>
      </w:r>
      <w:r w:rsidRPr="007F7E6F">
        <w:rPr>
          <w:rFonts w:ascii="Arial" w:eastAsia="Times New Roman" w:hAnsi="Arial" w:cs="Arial"/>
          <w:u w:val="single"/>
        </w:rPr>
        <w:t>Inspection</w:t>
      </w:r>
      <w:r w:rsidRPr="007F7E6F">
        <w:rPr>
          <w:rFonts w:ascii="Arial" w:eastAsia="Times New Roman" w:hAnsi="Arial" w:cs="Arial"/>
        </w:rPr>
        <w:t xml:space="preserve">: The County will conduct an initial evaluation to verify location and determine whether the condition of the existing OSSF unit merits replacement. </w:t>
      </w:r>
    </w:p>
    <w:p w:rsidR="00CC149A" w:rsidRPr="007F7E6F" w:rsidRDefault="00CC149A" w:rsidP="00CC149A">
      <w:pPr>
        <w:keepNext/>
        <w:tabs>
          <w:tab w:val="left" w:pos="540"/>
          <w:tab w:val="right" w:pos="4016"/>
        </w:tabs>
        <w:spacing w:after="0" w:line="240" w:lineRule="auto"/>
        <w:jc w:val="both"/>
        <w:outlineLvl w:val="4"/>
        <w:rPr>
          <w:rFonts w:ascii="Arial" w:eastAsia="Times New Roman" w:hAnsi="Arial" w:cs="Arial"/>
        </w:rPr>
      </w:pPr>
    </w:p>
    <w:p w:rsidR="00CC149A" w:rsidRPr="007F7E6F" w:rsidRDefault="00CC149A" w:rsidP="00CC149A">
      <w:pPr>
        <w:keepNext/>
        <w:tabs>
          <w:tab w:val="left" w:pos="540"/>
          <w:tab w:val="right" w:pos="4016"/>
        </w:tabs>
        <w:spacing w:after="0" w:line="240" w:lineRule="auto"/>
        <w:jc w:val="both"/>
        <w:outlineLvl w:val="4"/>
        <w:rPr>
          <w:rFonts w:ascii="Arial" w:eastAsia="Times New Roman" w:hAnsi="Arial" w:cs="Arial"/>
          <w:b/>
          <w:bCs/>
        </w:rPr>
      </w:pPr>
      <w:r w:rsidRPr="007F7E6F">
        <w:rPr>
          <w:rFonts w:ascii="Arial" w:eastAsia="Times New Roman" w:hAnsi="Arial" w:cs="Arial"/>
          <w:b/>
          <w:bCs/>
        </w:rPr>
        <w:t xml:space="preserve">IV. </w:t>
      </w:r>
      <w:r w:rsidRPr="007F7E6F">
        <w:rPr>
          <w:rFonts w:ascii="Arial" w:eastAsia="Times New Roman" w:hAnsi="Arial" w:cs="Arial"/>
          <w:b/>
          <w:bCs/>
        </w:rPr>
        <w:tab/>
        <w:t>PROGRAM PARTICIPATION REQUIREMENTS</w:t>
      </w:r>
    </w:p>
    <w:p w:rsidR="00CC149A" w:rsidRPr="007F7E6F" w:rsidRDefault="00CC149A" w:rsidP="00CC149A">
      <w:pPr>
        <w:numPr>
          <w:ilvl w:val="0"/>
          <w:numId w:val="6"/>
        </w:numPr>
        <w:tabs>
          <w:tab w:val="num" w:pos="360"/>
        </w:tabs>
        <w:spacing w:after="0" w:line="240" w:lineRule="auto"/>
        <w:ind w:left="360"/>
        <w:jc w:val="both"/>
        <w:rPr>
          <w:rFonts w:ascii="Arial" w:eastAsia="Times New Roman" w:hAnsi="Arial" w:cs="Arial"/>
        </w:rPr>
      </w:pPr>
      <w:r w:rsidRPr="007F7E6F">
        <w:rPr>
          <w:rFonts w:ascii="Arial" w:eastAsia="Times New Roman" w:hAnsi="Arial" w:cs="Arial"/>
        </w:rPr>
        <w:t>Relocation assistance will not be provided, as this is a voluntary participation program.</w:t>
      </w:r>
    </w:p>
    <w:p w:rsidR="00CC149A" w:rsidRPr="007F7E6F" w:rsidRDefault="00CC149A" w:rsidP="00CC149A">
      <w:pPr>
        <w:numPr>
          <w:ilvl w:val="0"/>
          <w:numId w:val="6"/>
        </w:numPr>
        <w:tabs>
          <w:tab w:val="num" w:pos="360"/>
        </w:tabs>
        <w:spacing w:after="0" w:line="240" w:lineRule="auto"/>
        <w:ind w:left="360"/>
        <w:jc w:val="both"/>
        <w:rPr>
          <w:rFonts w:ascii="Arial" w:eastAsia="Times New Roman" w:hAnsi="Arial" w:cs="Arial"/>
        </w:rPr>
      </w:pPr>
      <w:r w:rsidRPr="007F7E6F">
        <w:rPr>
          <w:rFonts w:ascii="Arial" w:eastAsia="Times New Roman" w:hAnsi="Arial" w:cs="Arial"/>
        </w:rPr>
        <w:lastRenderedPageBreak/>
        <w:t xml:space="preserve">All debris, abandoned vehicles, and derelict buildings that will interfere with the proposed improvements must be removed from the property prior to the start of construction. The applicant homeowner will be responsible for the removal. </w:t>
      </w:r>
    </w:p>
    <w:p w:rsidR="00CC149A" w:rsidRPr="007F7E6F" w:rsidRDefault="00CC149A" w:rsidP="00CC149A">
      <w:pPr>
        <w:numPr>
          <w:ilvl w:val="0"/>
          <w:numId w:val="6"/>
        </w:numPr>
        <w:tabs>
          <w:tab w:val="num" w:pos="360"/>
        </w:tabs>
        <w:spacing w:after="0" w:line="240" w:lineRule="auto"/>
        <w:ind w:left="360"/>
        <w:jc w:val="both"/>
        <w:rPr>
          <w:rFonts w:ascii="Arial" w:eastAsia="Times New Roman" w:hAnsi="Arial" w:cs="Arial"/>
        </w:rPr>
      </w:pPr>
      <w:r w:rsidRPr="007F7E6F">
        <w:rPr>
          <w:rFonts w:ascii="Arial" w:eastAsia="Times New Roman" w:hAnsi="Arial" w:cs="Arial"/>
        </w:rPr>
        <w:t>Self-help assistance in the form of the applicant homeowner providing the labor and the program providing material will not be permitted under this program.</w:t>
      </w:r>
    </w:p>
    <w:p w:rsidR="00CC149A" w:rsidRPr="007F7E6F" w:rsidRDefault="00CC149A" w:rsidP="00CC149A">
      <w:pPr>
        <w:numPr>
          <w:ilvl w:val="0"/>
          <w:numId w:val="6"/>
        </w:numPr>
        <w:tabs>
          <w:tab w:val="num" w:pos="360"/>
        </w:tabs>
        <w:spacing w:after="0" w:line="240" w:lineRule="auto"/>
        <w:ind w:left="360"/>
        <w:jc w:val="both"/>
        <w:rPr>
          <w:rFonts w:ascii="Arial" w:eastAsia="Times New Roman" w:hAnsi="Arial" w:cs="Arial"/>
        </w:rPr>
      </w:pPr>
      <w:r w:rsidRPr="007F7E6F">
        <w:rPr>
          <w:rFonts w:ascii="Arial" w:eastAsia="Times New Roman" w:hAnsi="Arial" w:cs="Arial"/>
        </w:rPr>
        <w:t>Applicant homeowners who provide false information regarding income or residency status may be disqualified by the Commissioners’ Court at any time prior to the installation of the OSSF, and may be subject to criminal prosecution.</w:t>
      </w:r>
    </w:p>
    <w:p w:rsidR="00CC149A" w:rsidRPr="007F7E6F" w:rsidRDefault="00CC149A" w:rsidP="00CC149A">
      <w:pPr>
        <w:spacing w:after="0" w:line="240" w:lineRule="auto"/>
        <w:jc w:val="both"/>
        <w:rPr>
          <w:rFonts w:ascii="Arial" w:eastAsia="Times New Roman" w:hAnsi="Arial" w:cs="Arial"/>
        </w:rPr>
      </w:pPr>
    </w:p>
    <w:p w:rsidR="00CC149A" w:rsidRPr="007F7E6F" w:rsidRDefault="00CC149A" w:rsidP="00CC149A">
      <w:pPr>
        <w:keepNext/>
        <w:tabs>
          <w:tab w:val="left" w:pos="540"/>
        </w:tabs>
        <w:spacing w:after="0" w:line="240" w:lineRule="auto"/>
        <w:jc w:val="both"/>
        <w:outlineLvl w:val="4"/>
        <w:rPr>
          <w:rFonts w:ascii="Arial" w:eastAsia="Times New Roman" w:hAnsi="Arial" w:cs="Arial"/>
          <w:b/>
          <w:bCs/>
        </w:rPr>
      </w:pPr>
      <w:r w:rsidRPr="007F7E6F">
        <w:rPr>
          <w:rFonts w:ascii="Arial" w:eastAsia="Times New Roman" w:hAnsi="Arial" w:cs="Arial"/>
          <w:b/>
          <w:bCs/>
        </w:rPr>
        <w:t>V.</w:t>
      </w:r>
      <w:r w:rsidRPr="007F7E6F">
        <w:rPr>
          <w:rFonts w:ascii="Arial" w:eastAsia="Times New Roman" w:hAnsi="Arial" w:cs="Arial"/>
          <w:b/>
          <w:bCs/>
        </w:rPr>
        <w:tab/>
        <w:t>TYPE OF ASSISTANCE</w:t>
      </w:r>
    </w:p>
    <w:p w:rsidR="00CC149A" w:rsidRPr="007F7E6F" w:rsidRDefault="00CC149A" w:rsidP="00CC149A">
      <w:pPr>
        <w:spacing w:after="0" w:line="240" w:lineRule="auto"/>
        <w:jc w:val="both"/>
        <w:rPr>
          <w:rFonts w:ascii="Arial" w:eastAsia="Times New Roman" w:hAnsi="Arial" w:cs="Arial"/>
        </w:rPr>
      </w:pPr>
      <w:r w:rsidRPr="007F7E6F">
        <w:rPr>
          <w:rFonts w:ascii="Arial" w:eastAsia="Times New Roman" w:hAnsi="Arial" w:cs="Arial"/>
        </w:rPr>
        <w:t>OSSF Assistance will be in the form of a grant from the County to the applicant homeowner for the express purpose of installing a new OSSF and related house connection on the applicant’s single-family owner occupied property. The grant funds will be paid directly from the County to the OSSF contractor upon satisfactory completion of the installation.</w:t>
      </w:r>
    </w:p>
    <w:p w:rsidR="00CC149A" w:rsidRPr="007F7E6F" w:rsidRDefault="00CC149A" w:rsidP="00CC149A">
      <w:pPr>
        <w:spacing w:after="0" w:line="240" w:lineRule="auto"/>
        <w:jc w:val="both"/>
        <w:rPr>
          <w:rFonts w:ascii="Arial" w:eastAsia="Times New Roman" w:hAnsi="Arial" w:cs="Arial"/>
        </w:rPr>
      </w:pPr>
    </w:p>
    <w:p w:rsidR="00CC149A" w:rsidRPr="007F7E6F" w:rsidRDefault="00CC149A" w:rsidP="00CC149A">
      <w:pPr>
        <w:keepNext/>
        <w:tabs>
          <w:tab w:val="left" w:pos="540"/>
        </w:tabs>
        <w:spacing w:after="0" w:line="240" w:lineRule="auto"/>
        <w:jc w:val="both"/>
        <w:outlineLvl w:val="4"/>
        <w:rPr>
          <w:rFonts w:ascii="Arial" w:eastAsia="Times New Roman" w:hAnsi="Arial" w:cs="Arial"/>
          <w:b/>
          <w:bCs/>
        </w:rPr>
      </w:pPr>
      <w:r w:rsidRPr="007F7E6F">
        <w:rPr>
          <w:rFonts w:ascii="Arial" w:eastAsia="Times New Roman" w:hAnsi="Arial" w:cs="Arial"/>
          <w:b/>
          <w:bCs/>
        </w:rPr>
        <w:t>VI.</w:t>
      </w:r>
      <w:r w:rsidRPr="007F7E6F">
        <w:rPr>
          <w:rFonts w:ascii="Arial" w:eastAsia="Times New Roman" w:hAnsi="Arial" w:cs="Arial"/>
          <w:b/>
          <w:bCs/>
        </w:rPr>
        <w:tab/>
        <w:t>CONFLICT OF INTEREST</w:t>
      </w:r>
    </w:p>
    <w:p w:rsidR="00CC149A" w:rsidRPr="007F7E6F" w:rsidRDefault="00CC149A" w:rsidP="00CC149A">
      <w:pPr>
        <w:spacing w:after="0" w:line="240" w:lineRule="auto"/>
        <w:ind w:left="360" w:hanging="360"/>
        <w:jc w:val="both"/>
        <w:rPr>
          <w:rFonts w:ascii="Arial" w:eastAsia="Times New Roman" w:hAnsi="Arial" w:cs="Arial"/>
        </w:rPr>
      </w:pPr>
      <w:r w:rsidRPr="007F7E6F">
        <w:rPr>
          <w:rFonts w:ascii="Arial" w:eastAsia="Times New Roman" w:hAnsi="Arial" w:cs="Arial"/>
        </w:rPr>
        <w:t>A.</w:t>
      </w:r>
      <w:r w:rsidRPr="007F7E6F">
        <w:rPr>
          <w:rFonts w:ascii="Arial" w:eastAsia="Times New Roman" w:hAnsi="Arial" w:cs="Arial"/>
        </w:rPr>
        <w:tab/>
        <w:t xml:space="preserve">The conflict of interest regulations contained in the </w:t>
      </w:r>
      <w:proofErr w:type="spellStart"/>
      <w:r w:rsidRPr="007F7E6F">
        <w:rPr>
          <w:rFonts w:ascii="Arial" w:eastAsia="Times New Roman" w:hAnsi="Arial" w:cs="Arial"/>
        </w:rPr>
        <w:t>TxCDBG</w:t>
      </w:r>
      <w:proofErr w:type="spellEnd"/>
      <w:r w:rsidRPr="007F7E6F">
        <w:rPr>
          <w:rFonts w:ascii="Arial" w:eastAsia="Times New Roman" w:hAnsi="Arial" w:cs="Arial"/>
        </w:rPr>
        <w:t xml:space="preserve"> contract(s) between the County and TDA prohibit local elected officials, County employees, and Program or Grant Managers who exercise functions with respect to </w:t>
      </w:r>
      <w:proofErr w:type="spellStart"/>
      <w:r w:rsidRPr="007F7E6F">
        <w:rPr>
          <w:rFonts w:ascii="Arial" w:eastAsia="Times New Roman" w:hAnsi="Arial" w:cs="Arial"/>
        </w:rPr>
        <w:t>TxCDBG</w:t>
      </w:r>
      <w:proofErr w:type="spellEnd"/>
      <w:r w:rsidRPr="007F7E6F">
        <w:rPr>
          <w:rFonts w:ascii="Arial" w:eastAsia="Times New Roman" w:hAnsi="Arial" w:cs="Arial"/>
        </w:rPr>
        <w:t xml:space="preserve"> activities or who are in a position to participate in a decision-making process or gain inside information with regard to such activities, from receiving any benefit from the </w:t>
      </w:r>
      <w:proofErr w:type="spellStart"/>
      <w:r w:rsidRPr="007F7E6F">
        <w:rPr>
          <w:rFonts w:ascii="Arial" w:eastAsia="Times New Roman" w:hAnsi="Arial" w:cs="Arial"/>
        </w:rPr>
        <w:t>TxCDBG</w:t>
      </w:r>
      <w:proofErr w:type="spellEnd"/>
      <w:r w:rsidRPr="007F7E6F">
        <w:rPr>
          <w:rFonts w:ascii="Arial" w:eastAsia="Times New Roman" w:hAnsi="Arial" w:cs="Arial"/>
        </w:rPr>
        <w:t xml:space="preserve"> activity either for themselves or for those with whom they have family or business ties, during their tenure or for one year thereafter.</w:t>
      </w:r>
    </w:p>
    <w:p w:rsidR="00CC149A" w:rsidRPr="007F7E6F" w:rsidRDefault="00CC149A" w:rsidP="00CC149A">
      <w:pPr>
        <w:spacing w:after="0" w:line="240" w:lineRule="auto"/>
        <w:ind w:left="360" w:hanging="360"/>
        <w:jc w:val="both"/>
        <w:rPr>
          <w:rFonts w:ascii="Arial" w:eastAsia="Times New Roman" w:hAnsi="Arial" w:cs="Arial"/>
        </w:rPr>
      </w:pPr>
      <w:r w:rsidRPr="007F7E6F">
        <w:rPr>
          <w:rFonts w:ascii="Arial" w:eastAsia="Times New Roman" w:hAnsi="Arial" w:cs="Arial"/>
        </w:rPr>
        <w:t>B.</w:t>
      </w:r>
      <w:r w:rsidRPr="007F7E6F">
        <w:rPr>
          <w:rFonts w:ascii="Arial" w:eastAsia="Times New Roman" w:hAnsi="Arial" w:cs="Arial"/>
        </w:rPr>
        <w:tab/>
        <w:t xml:space="preserve">For purposes of this section only, the </w:t>
      </w:r>
      <w:proofErr w:type="spellStart"/>
      <w:r w:rsidRPr="007F7E6F">
        <w:rPr>
          <w:rFonts w:ascii="Arial" w:eastAsia="Times New Roman" w:hAnsi="Arial" w:cs="Arial"/>
        </w:rPr>
        <w:t>TxCDBG</w:t>
      </w:r>
      <w:proofErr w:type="spellEnd"/>
      <w:r w:rsidRPr="007F7E6F">
        <w:rPr>
          <w:rFonts w:ascii="Arial" w:eastAsia="Times New Roman" w:hAnsi="Arial" w:cs="Arial"/>
        </w:rPr>
        <w:t xml:space="preserve"> has defined "family" to include parents (including mother-in-law and father-in-law), grandparents, siblings (including sister-in-law and brother-in-law), and children of an official covered under the </w:t>
      </w:r>
      <w:proofErr w:type="spellStart"/>
      <w:r w:rsidRPr="007F7E6F">
        <w:rPr>
          <w:rFonts w:ascii="Arial" w:eastAsia="Times New Roman" w:hAnsi="Arial" w:cs="Arial"/>
        </w:rPr>
        <w:t>TxCDBG</w:t>
      </w:r>
      <w:proofErr w:type="spellEnd"/>
      <w:r w:rsidRPr="007F7E6F">
        <w:rPr>
          <w:rFonts w:ascii="Arial" w:eastAsia="Times New Roman" w:hAnsi="Arial" w:cs="Arial"/>
        </w:rPr>
        <w:t xml:space="preserve"> conflict of interest regulations at 24 CFR Sec. 570.489(h).</w:t>
      </w:r>
    </w:p>
    <w:p w:rsidR="00CC149A" w:rsidRPr="007F7E6F" w:rsidRDefault="00CC149A" w:rsidP="00CC149A">
      <w:pPr>
        <w:spacing w:after="0" w:line="240" w:lineRule="auto"/>
        <w:jc w:val="both"/>
        <w:rPr>
          <w:rFonts w:ascii="Arial" w:eastAsia="Times New Roman" w:hAnsi="Arial" w:cs="Arial"/>
        </w:rPr>
      </w:pPr>
    </w:p>
    <w:p w:rsidR="00CC149A" w:rsidRPr="007F7E6F" w:rsidRDefault="00CC149A" w:rsidP="00CC149A">
      <w:pPr>
        <w:keepNext/>
        <w:tabs>
          <w:tab w:val="left" w:pos="540"/>
        </w:tabs>
        <w:spacing w:after="0" w:line="240" w:lineRule="auto"/>
        <w:jc w:val="both"/>
        <w:outlineLvl w:val="4"/>
        <w:rPr>
          <w:rFonts w:ascii="Arial" w:eastAsia="Times New Roman" w:hAnsi="Arial" w:cs="Arial"/>
          <w:b/>
          <w:bCs/>
        </w:rPr>
      </w:pPr>
      <w:r w:rsidRPr="007F7E6F">
        <w:rPr>
          <w:rFonts w:ascii="Arial" w:eastAsia="Times New Roman" w:hAnsi="Arial" w:cs="Arial"/>
          <w:b/>
          <w:bCs/>
        </w:rPr>
        <w:t>VII.</w:t>
      </w:r>
      <w:r w:rsidRPr="007F7E6F">
        <w:rPr>
          <w:rFonts w:ascii="Arial" w:eastAsia="Times New Roman" w:hAnsi="Arial" w:cs="Arial"/>
          <w:b/>
          <w:bCs/>
        </w:rPr>
        <w:tab/>
        <w:t>SELECTION OF APPLICANTS</w:t>
      </w:r>
    </w:p>
    <w:p w:rsidR="00CC149A" w:rsidRPr="007F7E6F" w:rsidRDefault="00CC149A" w:rsidP="00CC149A">
      <w:pPr>
        <w:spacing w:after="0" w:line="240" w:lineRule="auto"/>
        <w:ind w:left="360" w:hanging="360"/>
        <w:jc w:val="both"/>
        <w:rPr>
          <w:rFonts w:ascii="Arial" w:eastAsia="Times New Roman" w:hAnsi="Arial" w:cs="Arial"/>
        </w:rPr>
      </w:pPr>
      <w:r w:rsidRPr="007F7E6F">
        <w:rPr>
          <w:rFonts w:ascii="Arial" w:eastAsia="Times New Roman" w:hAnsi="Arial" w:cs="Arial"/>
        </w:rPr>
        <w:t>A.</w:t>
      </w:r>
      <w:r w:rsidRPr="007F7E6F">
        <w:rPr>
          <w:rFonts w:ascii="Arial" w:eastAsia="Times New Roman" w:hAnsi="Arial" w:cs="Arial"/>
        </w:rPr>
        <w:tab/>
      </w:r>
      <w:r w:rsidRPr="007F7E6F">
        <w:rPr>
          <w:rFonts w:ascii="Arial" w:eastAsia="Times New Roman" w:hAnsi="Arial" w:cs="Arial"/>
          <w:u w:val="single"/>
        </w:rPr>
        <w:t>Application Policies and Procedures</w:t>
      </w:r>
      <w:r w:rsidRPr="007F7E6F">
        <w:rPr>
          <w:rFonts w:ascii="Arial" w:eastAsia="Times New Roman" w:hAnsi="Arial" w:cs="Arial"/>
        </w:rPr>
        <w:t>:</w:t>
      </w:r>
    </w:p>
    <w:p w:rsidR="00CC149A" w:rsidRPr="007F7E6F" w:rsidRDefault="00CC149A" w:rsidP="00CC149A">
      <w:pPr>
        <w:numPr>
          <w:ilvl w:val="0"/>
          <w:numId w:val="4"/>
        </w:numPr>
        <w:tabs>
          <w:tab w:val="num" w:pos="720"/>
        </w:tabs>
        <w:autoSpaceDE w:val="0"/>
        <w:autoSpaceDN w:val="0"/>
        <w:spacing w:after="0" w:line="240" w:lineRule="auto"/>
        <w:jc w:val="both"/>
        <w:rPr>
          <w:rFonts w:ascii="Arial" w:eastAsia="Times New Roman" w:hAnsi="Arial" w:cs="Arial"/>
        </w:rPr>
      </w:pPr>
      <w:r w:rsidRPr="007F7E6F">
        <w:rPr>
          <w:rFonts w:ascii="Arial" w:eastAsia="Times New Roman" w:hAnsi="Arial" w:cs="Arial"/>
        </w:rPr>
        <w:t>Eligible applicants placed on a waitlist from the previous OSSF grant will be considered for this grant. Waitlisted applicants will need to provide updated financial information and proof of occupancy in order for their application to be considered complete.</w:t>
      </w:r>
    </w:p>
    <w:p w:rsidR="00CC149A" w:rsidRPr="007F7E6F" w:rsidRDefault="00CC149A" w:rsidP="00CC149A">
      <w:pPr>
        <w:numPr>
          <w:ilvl w:val="0"/>
          <w:numId w:val="4"/>
        </w:numPr>
        <w:tabs>
          <w:tab w:val="num" w:pos="720"/>
        </w:tabs>
        <w:autoSpaceDE w:val="0"/>
        <w:autoSpaceDN w:val="0"/>
        <w:spacing w:after="0" w:line="240" w:lineRule="auto"/>
        <w:jc w:val="both"/>
        <w:rPr>
          <w:rFonts w:ascii="Arial" w:eastAsia="Times New Roman" w:hAnsi="Arial" w:cs="Arial"/>
        </w:rPr>
      </w:pPr>
      <w:r w:rsidRPr="007F7E6F">
        <w:rPr>
          <w:rFonts w:ascii="Arial" w:eastAsia="Times New Roman" w:hAnsi="Arial" w:cs="Arial"/>
        </w:rPr>
        <w:t>In order to obtain additional applications, the Grant Manager and the County will host application in-take session(s) at an accessible location(s) within the County. Following the first application intake session, the County will accept applications on a rolling basis at the Two Dash County Safety and Inspection Department office located in the basement of the County Courthouse at 200 N. Almond, Alice, Texas, and at the  Two Dash County Commissioner Precinct 1 office</w:t>
      </w:r>
      <w:r w:rsidRPr="007F7E6F">
        <w:rPr>
          <w:rFonts w:ascii="Arial" w:eastAsia="Times New Roman" w:hAnsi="Arial" w:cs="Arial"/>
          <w:b/>
        </w:rPr>
        <w:t xml:space="preserve"> </w:t>
      </w:r>
      <w:r w:rsidRPr="007F7E6F">
        <w:rPr>
          <w:rFonts w:ascii="Arial" w:eastAsia="Times New Roman" w:hAnsi="Arial" w:cs="Arial"/>
        </w:rPr>
        <w:t xml:space="preserve">located at 1203 S. Highway 281 Business, Alice, Texas.  </w:t>
      </w:r>
    </w:p>
    <w:p w:rsidR="00CC149A" w:rsidRPr="007F7E6F" w:rsidRDefault="00CC149A" w:rsidP="00CC149A">
      <w:pPr>
        <w:numPr>
          <w:ilvl w:val="0"/>
          <w:numId w:val="4"/>
        </w:numPr>
        <w:tabs>
          <w:tab w:val="num" w:pos="720"/>
        </w:tabs>
        <w:autoSpaceDE w:val="0"/>
        <w:autoSpaceDN w:val="0"/>
        <w:spacing w:after="0" w:line="240" w:lineRule="auto"/>
        <w:jc w:val="both"/>
        <w:rPr>
          <w:rFonts w:ascii="Arial" w:eastAsia="Times New Roman" w:hAnsi="Arial" w:cs="Arial"/>
        </w:rPr>
      </w:pPr>
      <w:r w:rsidRPr="007F7E6F">
        <w:rPr>
          <w:rFonts w:ascii="Arial" w:eastAsia="Times New Roman" w:hAnsi="Arial" w:cs="Arial"/>
        </w:rPr>
        <w:t xml:space="preserve">Via the local newspaper and with public postings the Grant Manager will advertise the availability of OSSF Assistance to potential program beneficiaries at the beginning of the application acceptance period. </w:t>
      </w:r>
    </w:p>
    <w:p w:rsidR="00CC149A" w:rsidRPr="007F7E6F" w:rsidRDefault="00CC149A" w:rsidP="00CC149A">
      <w:pPr>
        <w:numPr>
          <w:ilvl w:val="0"/>
          <w:numId w:val="4"/>
        </w:numPr>
        <w:tabs>
          <w:tab w:val="num" w:pos="720"/>
        </w:tabs>
        <w:autoSpaceDE w:val="0"/>
        <w:autoSpaceDN w:val="0"/>
        <w:spacing w:after="0" w:line="240" w:lineRule="auto"/>
        <w:jc w:val="both"/>
        <w:rPr>
          <w:rFonts w:ascii="Arial" w:eastAsia="Times New Roman" w:hAnsi="Arial" w:cs="Arial"/>
        </w:rPr>
      </w:pPr>
      <w:r w:rsidRPr="007F7E6F">
        <w:rPr>
          <w:rFonts w:ascii="Arial" w:eastAsia="Times New Roman" w:hAnsi="Arial" w:cs="Arial"/>
        </w:rPr>
        <w:t xml:space="preserve">Each </w:t>
      </w:r>
      <w:r w:rsidRPr="007F7E6F">
        <w:rPr>
          <w:rFonts w:ascii="Arial" w:eastAsia="Times New Roman" w:hAnsi="Arial" w:cs="Arial"/>
          <w:u w:val="single"/>
        </w:rPr>
        <w:t>complete</w:t>
      </w:r>
      <w:r w:rsidRPr="007F7E6F">
        <w:rPr>
          <w:rFonts w:ascii="Arial" w:eastAsia="Times New Roman" w:hAnsi="Arial" w:cs="Arial"/>
        </w:rPr>
        <w:t xml:space="preserve"> application will be marked with the date and time of receipt. A complete application means that the application form and all documentation required in sections II and III of these guidelines have been provided to the Grant Manager. All complete applications will be placed on an applicant list based upon the order in which they were received. Waitlisted applicants that provide updated financial and </w:t>
      </w:r>
      <w:r w:rsidRPr="007F7E6F">
        <w:rPr>
          <w:rFonts w:ascii="Arial" w:eastAsia="Times New Roman" w:hAnsi="Arial" w:cs="Arial"/>
        </w:rPr>
        <w:lastRenderedPageBreak/>
        <w:t>occupancy information prior to the in-take session(s) will be considered complete and will be placed at the top of the list. If waitlisted applicants do not have a complete application prior to the in-take session(s), they will be placed on the list in the order their information is received</w:t>
      </w:r>
    </w:p>
    <w:p w:rsidR="00CC149A" w:rsidRPr="007F7E6F" w:rsidRDefault="00CC149A" w:rsidP="00CC149A">
      <w:pPr>
        <w:numPr>
          <w:ilvl w:val="0"/>
          <w:numId w:val="4"/>
        </w:numPr>
        <w:tabs>
          <w:tab w:val="num" w:pos="720"/>
        </w:tabs>
        <w:autoSpaceDE w:val="0"/>
        <w:autoSpaceDN w:val="0"/>
        <w:spacing w:after="0" w:line="240" w:lineRule="auto"/>
        <w:jc w:val="both"/>
        <w:rPr>
          <w:rFonts w:ascii="Arial" w:eastAsia="Times New Roman" w:hAnsi="Arial" w:cs="Arial"/>
        </w:rPr>
      </w:pPr>
      <w:r w:rsidRPr="007F7E6F">
        <w:rPr>
          <w:rFonts w:ascii="Arial" w:eastAsia="Times New Roman" w:hAnsi="Arial" w:cs="Arial"/>
        </w:rPr>
        <w:t>Because applicants will be providing confidential information during application intake, the application and associated information shall be made available only to the County, the Grant Manager, and TDA.</w:t>
      </w:r>
    </w:p>
    <w:p w:rsidR="00CC149A" w:rsidRPr="007F7E6F" w:rsidRDefault="00CC149A" w:rsidP="00CC149A">
      <w:pPr>
        <w:tabs>
          <w:tab w:val="left" w:pos="360"/>
        </w:tabs>
        <w:spacing w:after="0" w:line="240" w:lineRule="auto"/>
        <w:jc w:val="both"/>
        <w:rPr>
          <w:rFonts w:ascii="Arial" w:eastAsia="Times New Roman" w:hAnsi="Arial" w:cs="Arial"/>
        </w:rPr>
      </w:pPr>
      <w:r w:rsidRPr="007F7E6F">
        <w:rPr>
          <w:rFonts w:ascii="Arial" w:eastAsia="Times New Roman" w:hAnsi="Arial" w:cs="Arial"/>
        </w:rPr>
        <w:t>B.</w:t>
      </w:r>
      <w:r w:rsidRPr="007F7E6F">
        <w:rPr>
          <w:rFonts w:ascii="Arial" w:eastAsia="Times New Roman" w:hAnsi="Arial" w:cs="Arial"/>
        </w:rPr>
        <w:tab/>
      </w:r>
      <w:r w:rsidRPr="007F7E6F">
        <w:rPr>
          <w:rFonts w:ascii="Arial" w:eastAsia="Times New Roman" w:hAnsi="Arial" w:cs="Arial"/>
          <w:u w:val="single"/>
        </w:rPr>
        <w:t>Applicant Evaluation and Approval</w:t>
      </w:r>
      <w:r w:rsidRPr="007F7E6F">
        <w:rPr>
          <w:rFonts w:ascii="Arial" w:eastAsia="Times New Roman" w:hAnsi="Arial" w:cs="Arial"/>
        </w:rPr>
        <w:t>:</w:t>
      </w:r>
    </w:p>
    <w:p w:rsidR="00CC149A" w:rsidRPr="007F7E6F" w:rsidRDefault="00CC149A" w:rsidP="00CC149A">
      <w:pPr>
        <w:numPr>
          <w:ilvl w:val="0"/>
          <w:numId w:val="2"/>
        </w:numPr>
        <w:autoSpaceDE w:val="0"/>
        <w:autoSpaceDN w:val="0"/>
        <w:spacing w:after="0" w:line="240" w:lineRule="auto"/>
        <w:jc w:val="both"/>
        <w:rPr>
          <w:rFonts w:ascii="Arial" w:eastAsia="Times New Roman" w:hAnsi="Arial" w:cs="Arial"/>
        </w:rPr>
      </w:pPr>
      <w:r w:rsidRPr="007F7E6F">
        <w:rPr>
          <w:rFonts w:ascii="Arial" w:eastAsia="Times New Roman" w:hAnsi="Arial" w:cs="Arial"/>
        </w:rPr>
        <w:t>The Grant Manager will review all applications for Applicant Eligibility (Section II).</w:t>
      </w:r>
    </w:p>
    <w:p w:rsidR="00CC149A" w:rsidRPr="007F7E6F" w:rsidRDefault="00CC149A" w:rsidP="00CC149A">
      <w:pPr>
        <w:numPr>
          <w:ilvl w:val="0"/>
          <w:numId w:val="2"/>
        </w:numPr>
        <w:spacing w:after="0" w:line="240" w:lineRule="auto"/>
        <w:jc w:val="both"/>
        <w:rPr>
          <w:rFonts w:ascii="Arial" w:eastAsia="Times New Roman" w:hAnsi="Arial" w:cs="Arial"/>
        </w:rPr>
      </w:pPr>
      <w:r w:rsidRPr="007F7E6F">
        <w:rPr>
          <w:rFonts w:ascii="Arial" w:eastAsia="Times New Roman" w:hAnsi="Arial" w:cs="Arial"/>
        </w:rPr>
        <w:t xml:space="preserve">The County will review all applications for Property Eligibility (Section III). Only applications that include </w:t>
      </w:r>
      <w:r w:rsidRPr="007F7E6F">
        <w:rPr>
          <w:rFonts w:ascii="Arial" w:eastAsia="Times New Roman" w:hAnsi="Arial" w:cs="Arial"/>
          <w:u w:val="single"/>
        </w:rPr>
        <w:t>all</w:t>
      </w:r>
      <w:r w:rsidRPr="007F7E6F">
        <w:rPr>
          <w:rFonts w:ascii="Arial" w:eastAsia="Times New Roman" w:hAnsi="Arial" w:cs="Arial"/>
        </w:rPr>
        <w:t xml:space="preserve"> required documentation will be accepted. Applicants will be notified of missing information and instructed to submit the missing items to the Safety and Inspection Department office, Precinct 1 office, or directly to the Grant Manager. Only when all missing items are submitted will the application be considered complete and eligible for placement on the applicant list.</w:t>
      </w:r>
    </w:p>
    <w:p w:rsidR="00CC149A" w:rsidRPr="007F7E6F" w:rsidRDefault="00CC149A" w:rsidP="00CC149A">
      <w:pPr>
        <w:numPr>
          <w:ilvl w:val="0"/>
          <w:numId w:val="2"/>
        </w:numPr>
        <w:autoSpaceDE w:val="0"/>
        <w:autoSpaceDN w:val="0"/>
        <w:spacing w:after="0" w:line="240" w:lineRule="auto"/>
        <w:jc w:val="both"/>
        <w:rPr>
          <w:rFonts w:ascii="Arial" w:eastAsia="Times New Roman" w:hAnsi="Arial" w:cs="Arial"/>
        </w:rPr>
      </w:pPr>
      <w:r w:rsidRPr="007F7E6F">
        <w:rPr>
          <w:rFonts w:ascii="Arial" w:eastAsia="Times New Roman" w:hAnsi="Arial" w:cs="Arial"/>
        </w:rPr>
        <w:t>Applicant homeowners who are eligible but are not offered assistance due to depletion of grant funds will be notified of this situation in writing.</w:t>
      </w:r>
    </w:p>
    <w:p w:rsidR="00CC149A" w:rsidRPr="007F7E6F" w:rsidRDefault="00CC149A" w:rsidP="00CC149A">
      <w:pPr>
        <w:numPr>
          <w:ilvl w:val="0"/>
          <w:numId w:val="2"/>
        </w:numPr>
        <w:autoSpaceDE w:val="0"/>
        <w:autoSpaceDN w:val="0"/>
        <w:spacing w:after="0" w:line="240" w:lineRule="auto"/>
        <w:jc w:val="both"/>
        <w:rPr>
          <w:rFonts w:ascii="Arial" w:eastAsia="Times New Roman" w:hAnsi="Arial" w:cs="Arial"/>
        </w:rPr>
      </w:pPr>
      <w:r w:rsidRPr="007F7E6F">
        <w:rPr>
          <w:rFonts w:ascii="Arial" w:eastAsia="Times New Roman" w:hAnsi="Arial" w:cs="Arial"/>
        </w:rPr>
        <w:t>Applicant homeowners who are not eligible for assistance will be removed from the applicant list and provided written notification of the reason for their ineligibility.</w:t>
      </w:r>
    </w:p>
    <w:p w:rsidR="00CC149A" w:rsidRPr="007F7E6F" w:rsidRDefault="00CC149A" w:rsidP="00CC149A">
      <w:pPr>
        <w:numPr>
          <w:ilvl w:val="0"/>
          <w:numId w:val="2"/>
        </w:numPr>
        <w:autoSpaceDE w:val="0"/>
        <w:autoSpaceDN w:val="0"/>
        <w:spacing w:after="0" w:line="240" w:lineRule="auto"/>
        <w:jc w:val="both"/>
        <w:rPr>
          <w:rFonts w:ascii="Arial" w:eastAsia="Times New Roman" w:hAnsi="Arial" w:cs="Arial"/>
        </w:rPr>
      </w:pPr>
      <w:r w:rsidRPr="007F7E6F">
        <w:rPr>
          <w:rFonts w:ascii="Arial" w:eastAsia="Times New Roman" w:hAnsi="Arial" w:cs="Arial"/>
        </w:rPr>
        <w:t>Funding will be offered to the applicant homeowners in applicant list order. If at any time complete application information is submitted simultaneously by different eligible homeowners the applicant with the lowest percentage of AMFI for his or her family size will be placed on the list first, followed by the applicant with the next lowest percentage, and so on until all applicants are listed. Complete applications submitted during the same applicant intake session are considered to be simultaneously submitted.</w:t>
      </w:r>
    </w:p>
    <w:p w:rsidR="00CC149A" w:rsidRPr="007F7E6F" w:rsidRDefault="00CC149A" w:rsidP="00CC149A">
      <w:pPr>
        <w:numPr>
          <w:ilvl w:val="0"/>
          <w:numId w:val="2"/>
        </w:numPr>
        <w:autoSpaceDE w:val="0"/>
        <w:autoSpaceDN w:val="0"/>
        <w:spacing w:after="0" w:line="240" w:lineRule="auto"/>
        <w:jc w:val="both"/>
        <w:rPr>
          <w:rFonts w:ascii="Arial" w:eastAsia="Times New Roman" w:hAnsi="Arial" w:cs="Arial"/>
        </w:rPr>
      </w:pPr>
      <w:r w:rsidRPr="007F7E6F">
        <w:rPr>
          <w:rFonts w:ascii="Arial" w:eastAsia="Times New Roman" w:hAnsi="Arial" w:cs="Arial"/>
        </w:rPr>
        <w:t>The Grant Manager will seek approval of homeowner applicants by Commissioners’ Court, grouped in the order that the Grant Manager determines that the applications are complete and eligible for assistance; once approved by Court the applicants will be invited to enter into Assistance Agreements with the County for OSSF assistance. The process of creating applicant lists may be completed several times during the grant contract period as new applications are received.</w:t>
      </w:r>
    </w:p>
    <w:p w:rsidR="00CC149A" w:rsidRPr="007F7E6F" w:rsidRDefault="00CC149A" w:rsidP="00CC149A">
      <w:pPr>
        <w:keepNext/>
        <w:numPr>
          <w:ilvl w:val="1"/>
          <w:numId w:val="0"/>
        </w:numPr>
        <w:tabs>
          <w:tab w:val="num" w:pos="360"/>
        </w:tabs>
        <w:spacing w:after="0" w:line="240" w:lineRule="auto"/>
        <w:ind w:left="360" w:hanging="360"/>
        <w:jc w:val="both"/>
        <w:outlineLvl w:val="5"/>
        <w:rPr>
          <w:rFonts w:ascii="Arial" w:eastAsia="Times New Roman" w:hAnsi="Arial" w:cs="Arial"/>
          <w:u w:val="single"/>
        </w:rPr>
      </w:pPr>
      <w:r w:rsidRPr="007F7E6F">
        <w:rPr>
          <w:rFonts w:ascii="Arial" w:eastAsia="Times New Roman" w:hAnsi="Arial" w:cs="Arial"/>
          <w:u w:val="single"/>
        </w:rPr>
        <w:t>Assistance Agreements</w:t>
      </w:r>
      <w:r w:rsidRPr="007F7E6F">
        <w:rPr>
          <w:rFonts w:ascii="Arial" w:eastAsia="Times New Roman" w:hAnsi="Arial" w:cs="Arial"/>
        </w:rPr>
        <w:t>:</w:t>
      </w:r>
    </w:p>
    <w:p w:rsidR="00CC149A" w:rsidRPr="007F7E6F" w:rsidRDefault="00CC149A" w:rsidP="00CC149A">
      <w:pPr>
        <w:tabs>
          <w:tab w:val="num" w:pos="360"/>
        </w:tabs>
        <w:spacing w:after="0" w:line="240" w:lineRule="auto"/>
        <w:ind w:left="360"/>
        <w:jc w:val="both"/>
        <w:rPr>
          <w:rFonts w:ascii="Arial" w:eastAsia="Times New Roman" w:hAnsi="Arial" w:cs="Arial"/>
        </w:rPr>
      </w:pPr>
      <w:r w:rsidRPr="007F7E6F">
        <w:rPr>
          <w:rFonts w:ascii="Arial" w:eastAsia="Times New Roman" w:hAnsi="Arial" w:cs="Arial"/>
        </w:rPr>
        <w:t>After Court approval, the County will execute an Assistance Agreement-Right of Entry Form with each member of the applicant group selected to receive assistance. The Assistance Agreement will include the terms and conditions required to receive OSSF grant assistance from the County. A homeowner’s refusal to sign the Assistance Agreement-Right of Entry Form disqualifies the homeowner from receiving assistance under this grant. The eligible applicant is referred to as an “assisted homeowner” after signing the Assistance Agreement. The assisted homeowner must occupy the property where the OSSF is located throughout the assistance period, which begins with the submittal of the application and ends with execution of the Certificate of Construction Completion.</w:t>
      </w:r>
    </w:p>
    <w:p w:rsidR="00CC149A" w:rsidRPr="007F7E6F" w:rsidRDefault="00CC149A" w:rsidP="00CC149A">
      <w:pPr>
        <w:spacing w:after="0" w:line="240" w:lineRule="auto"/>
        <w:ind w:left="720" w:hanging="720"/>
        <w:jc w:val="both"/>
        <w:rPr>
          <w:rFonts w:ascii="Arial" w:eastAsia="Times New Roman" w:hAnsi="Arial" w:cs="Arial"/>
        </w:rPr>
      </w:pPr>
    </w:p>
    <w:p w:rsidR="00CC149A" w:rsidRPr="007F7E6F" w:rsidRDefault="00CC149A" w:rsidP="00CC149A">
      <w:pPr>
        <w:tabs>
          <w:tab w:val="left" w:pos="540"/>
        </w:tabs>
        <w:spacing w:after="0" w:line="240" w:lineRule="auto"/>
        <w:jc w:val="both"/>
        <w:rPr>
          <w:rFonts w:ascii="Arial" w:eastAsia="Times New Roman" w:hAnsi="Arial" w:cs="Arial"/>
          <w:b/>
          <w:bCs/>
        </w:rPr>
      </w:pPr>
      <w:r w:rsidRPr="007F7E6F">
        <w:rPr>
          <w:rFonts w:ascii="Arial" w:eastAsia="Times New Roman" w:hAnsi="Arial" w:cs="Arial"/>
          <w:b/>
          <w:bCs/>
        </w:rPr>
        <w:t>VIII.</w:t>
      </w:r>
      <w:r w:rsidRPr="007F7E6F">
        <w:rPr>
          <w:rFonts w:ascii="Arial" w:eastAsia="Times New Roman" w:hAnsi="Arial" w:cs="Arial"/>
        </w:rPr>
        <w:tab/>
      </w:r>
      <w:r w:rsidRPr="007F7E6F">
        <w:rPr>
          <w:rFonts w:ascii="Arial" w:eastAsia="Times New Roman" w:hAnsi="Arial" w:cs="Arial"/>
          <w:b/>
          <w:bCs/>
        </w:rPr>
        <w:t>PRELIMINARY INSPECTION, WORK ASSESSMENT AND CONTRACTING PROCESS</w:t>
      </w:r>
    </w:p>
    <w:p w:rsidR="00CC149A" w:rsidRPr="007F7E6F" w:rsidRDefault="00CC149A" w:rsidP="00CC149A">
      <w:pPr>
        <w:numPr>
          <w:ilvl w:val="0"/>
          <w:numId w:val="5"/>
        </w:numPr>
        <w:tabs>
          <w:tab w:val="num" w:pos="360"/>
        </w:tabs>
        <w:spacing w:after="0" w:line="240" w:lineRule="auto"/>
        <w:ind w:left="360"/>
        <w:jc w:val="both"/>
        <w:rPr>
          <w:rFonts w:ascii="Arial" w:eastAsia="Times New Roman" w:hAnsi="Arial" w:cs="Arial"/>
        </w:rPr>
      </w:pPr>
      <w:r w:rsidRPr="007F7E6F">
        <w:rPr>
          <w:rFonts w:ascii="Arial" w:eastAsia="Times New Roman" w:hAnsi="Arial" w:cs="Arial"/>
        </w:rPr>
        <w:t xml:space="preserve">A required site evaluation and design will be conducted for each assisted homeowner by a third party site evaluator selected by the County.  The contract for site evaluation and design services will be between the County and the lowest qualified bidder and will include all site evaluations to be carried out under this program. </w:t>
      </w:r>
    </w:p>
    <w:p w:rsidR="00CC149A" w:rsidRPr="007F7E6F" w:rsidRDefault="00CC149A" w:rsidP="00CC149A">
      <w:pPr>
        <w:numPr>
          <w:ilvl w:val="0"/>
          <w:numId w:val="5"/>
        </w:numPr>
        <w:tabs>
          <w:tab w:val="num" w:pos="360"/>
        </w:tabs>
        <w:spacing w:after="0" w:line="240" w:lineRule="auto"/>
        <w:ind w:left="360"/>
        <w:jc w:val="both"/>
        <w:rPr>
          <w:rFonts w:ascii="Arial" w:eastAsia="Times New Roman" w:hAnsi="Arial" w:cs="Arial"/>
        </w:rPr>
      </w:pPr>
      <w:r w:rsidRPr="007F7E6F">
        <w:rPr>
          <w:rFonts w:ascii="Arial" w:eastAsia="Times New Roman" w:hAnsi="Arial" w:cs="Arial"/>
        </w:rPr>
        <w:lastRenderedPageBreak/>
        <w:t>The successful site evaluation and design services bidder must be able to provide proof of vehicular and general liability insurance. Proof of insurance must be obtained within 30 days of notice of award.</w:t>
      </w:r>
    </w:p>
    <w:p w:rsidR="00CC149A" w:rsidRPr="007F7E6F" w:rsidRDefault="00CC149A" w:rsidP="00CC149A">
      <w:pPr>
        <w:numPr>
          <w:ilvl w:val="0"/>
          <w:numId w:val="5"/>
        </w:numPr>
        <w:tabs>
          <w:tab w:val="num" w:pos="360"/>
        </w:tabs>
        <w:spacing w:after="0" w:line="240" w:lineRule="auto"/>
        <w:ind w:left="360"/>
        <w:jc w:val="both"/>
        <w:rPr>
          <w:rFonts w:ascii="Arial" w:eastAsia="Times New Roman" w:hAnsi="Arial" w:cs="Arial"/>
        </w:rPr>
      </w:pPr>
      <w:r w:rsidRPr="007F7E6F">
        <w:rPr>
          <w:rFonts w:ascii="Arial" w:eastAsia="Times New Roman" w:hAnsi="Arial" w:cs="Arial"/>
        </w:rPr>
        <w:t>In addition to the OSSF evaluation, the site evaluator shall assess, to the best of his ability, the need to replace yard piping and house plumbing connections in order to convey all wastewater and gray-water from the house to the new OSSF. These items, where known, shall be included in the design for bidding.</w:t>
      </w:r>
    </w:p>
    <w:p w:rsidR="00CC149A" w:rsidRPr="007F7E6F" w:rsidRDefault="00CC149A" w:rsidP="00CC149A">
      <w:pPr>
        <w:numPr>
          <w:ilvl w:val="0"/>
          <w:numId w:val="5"/>
        </w:numPr>
        <w:tabs>
          <w:tab w:val="num" w:pos="360"/>
        </w:tabs>
        <w:spacing w:after="0" w:line="240" w:lineRule="auto"/>
        <w:ind w:left="360"/>
        <w:jc w:val="both"/>
        <w:rPr>
          <w:rFonts w:ascii="Arial" w:eastAsia="Times New Roman" w:hAnsi="Arial" w:cs="Arial"/>
        </w:rPr>
      </w:pPr>
      <w:r w:rsidRPr="007F7E6F">
        <w:rPr>
          <w:rFonts w:ascii="Arial" w:eastAsia="Times New Roman" w:hAnsi="Arial" w:cs="Arial"/>
        </w:rPr>
        <w:t>Once the site evaluation is complete it will be submitted to the Two Dash County Safety and Inspection Department for review and approval through the authority granted by TCEQ.  </w:t>
      </w:r>
    </w:p>
    <w:p w:rsidR="00CC149A" w:rsidRPr="007F7E6F" w:rsidRDefault="00CC149A" w:rsidP="00CC149A">
      <w:pPr>
        <w:numPr>
          <w:ilvl w:val="0"/>
          <w:numId w:val="5"/>
        </w:numPr>
        <w:tabs>
          <w:tab w:val="num" w:pos="360"/>
        </w:tabs>
        <w:spacing w:after="0" w:line="240" w:lineRule="auto"/>
        <w:ind w:left="360"/>
        <w:jc w:val="both"/>
        <w:rPr>
          <w:rFonts w:ascii="Arial" w:eastAsia="Times New Roman" w:hAnsi="Arial" w:cs="Arial"/>
        </w:rPr>
      </w:pPr>
      <w:r w:rsidRPr="007F7E6F">
        <w:rPr>
          <w:rFonts w:ascii="Arial" w:eastAsia="Times New Roman" w:hAnsi="Arial" w:cs="Arial"/>
        </w:rPr>
        <w:t xml:space="preserve">Site evaluations and designs will be used as the basis when bidding for OSSF installations. </w:t>
      </w:r>
    </w:p>
    <w:p w:rsidR="00CC149A" w:rsidRPr="007F7E6F" w:rsidRDefault="00CC149A" w:rsidP="00CC149A">
      <w:pPr>
        <w:numPr>
          <w:ilvl w:val="0"/>
          <w:numId w:val="5"/>
        </w:numPr>
        <w:tabs>
          <w:tab w:val="num" w:pos="360"/>
        </w:tabs>
        <w:spacing w:after="0" w:line="240" w:lineRule="auto"/>
        <w:ind w:left="360"/>
        <w:jc w:val="both"/>
        <w:rPr>
          <w:rFonts w:ascii="Arial" w:eastAsia="Times New Roman" w:hAnsi="Arial" w:cs="Arial"/>
        </w:rPr>
      </w:pPr>
      <w:r w:rsidRPr="007F7E6F">
        <w:rPr>
          <w:rFonts w:ascii="Arial" w:eastAsia="Times New Roman" w:hAnsi="Arial" w:cs="Arial"/>
        </w:rPr>
        <w:t>The County will require that OSSF installation bidders obtain a 5% bid bond.  A certified or cashier's check or U.S. Savings bond may be submitted in lieu of the bid bond</w:t>
      </w:r>
    </w:p>
    <w:p w:rsidR="00CC149A" w:rsidRPr="007F7E6F" w:rsidRDefault="00CC149A" w:rsidP="00CC149A">
      <w:pPr>
        <w:numPr>
          <w:ilvl w:val="0"/>
          <w:numId w:val="5"/>
        </w:numPr>
        <w:tabs>
          <w:tab w:val="num" w:pos="360"/>
        </w:tabs>
        <w:spacing w:after="0" w:line="240" w:lineRule="auto"/>
        <w:ind w:left="360"/>
        <w:jc w:val="both"/>
        <w:rPr>
          <w:rFonts w:ascii="Arial" w:eastAsia="Times New Roman" w:hAnsi="Arial" w:cs="Arial"/>
        </w:rPr>
      </w:pPr>
      <w:r w:rsidRPr="007F7E6F">
        <w:rPr>
          <w:rFonts w:ascii="Arial" w:eastAsia="Times New Roman" w:hAnsi="Arial" w:cs="Arial"/>
        </w:rPr>
        <w:t xml:space="preserve">The County and the Grant Manager will conduct the bid process and bid opening according to all required federal, state and local procurement procedures for OSSF installation on private property.  Bids must include all work indicated by the site evaluator’s design including OSSF replacement and any sewer yard line or house connection plumbing improvements, where indicated. </w:t>
      </w:r>
    </w:p>
    <w:p w:rsidR="00CC149A" w:rsidRPr="007F7E6F" w:rsidRDefault="00CC149A" w:rsidP="00CC149A">
      <w:pPr>
        <w:numPr>
          <w:ilvl w:val="0"/>
          <w:numId w:val="5"/>
        </w:numPr>
        <w:tabs>
          <w:tab w:val="num" w:pos="360"/>
        </w:tabs>
        <w:spacing w:after="0" w:line="240" w:lineRule="auto"/>
        <w:ind w:left="360"/>
        <w:jc w:val="both"/>
        <w:rPr>
          <w:rFonts w:ascii="Arial" w:eastAsia="Times New Roman" w:hAnsi="Arial" w:cs="Arial"/>
        </w:rPr>
      </w:pPr>
      <w:r w:rsidRPr="007F7E6F">
        <w:rPr>
          <w:rFonts w:ascii="Arial" w:eastAsia="Times New Roman" w:hAnsi="Arial" w:cs="Arial"/>
        </w:rPr>
        <w:t xml:space="preserve">Once bids are received, the Grant Manager will create </w:t>
      </w:r>
      <w:proofErr w:type="gramStart"/>
      <w:r w:rsidRPr="007F7E6F">
        <w:rPr>
          <w:rFonts w:ascii="Arial" w:eastAsia="Times New Roman" w:hAnsi="Arial" w:cs="Arial"/>
        </w:rPr>
        <w:t>a bid</w:t>
      </w:r>
      <w:proofErr w:type="gramEnd"/>
      <w:r w:rsidRPr="007F7E6F">
        <w:rPr>
          <w:rFonts w:ascii="Arial" w:eastAsia="Times New Roman" w:hAnsi="Arial" w:cs="Arial"/>
        </w:rPr>
        <w:t xml:space="preserve"> tabulation. The contract for OSSF installation will be between the County and the lowest qualified bidder. The construction contract will be executed on forms approved by the County and will include all </w:t>
      </w:r>
      <w:proofErr w:type="spellStart"/>
      <w:r w:rsidRPr="007F7E6F">
        <w:rPr>
          <w:rFonts w:ascii="Arial" w:eastAsia="Times New Roman" w:hAnsi="Arial" w:cs="Arial"/>
        </w:rPr>
        <w:t>TxCDBG</w:t>
      </w:r>
      <w:proofErr w:type="spellEnd"/>
      <w:r w:rsidRPr="007F7E6F">
        <w:rPr>
          <w:rFonts w:ascii="Arial" w:eastAsia="Times New Roman" w:hAnsi="Arial" w:cs="Arial"/>
        </w:rPr>
        <w:t xml:space="preserve"> program requirements and technical specifications.</w:t>
      </w:r>
    </w:p>
    <w:p w:rsidR="00CC149A" w:rsidRPr="007F7E6F" w:rsidRDefault="00CC149A" w:rsidP="00CC149A">
      <w:pPr>
        <w:numPr>
          <w:ilvl w:val="0"/>
          <w:numId w:val="5"/>
        </w:numPr>
        <w:tabs>
          <w:tab w:val="num" w:pos="360"/>
        </w:tabs>
        <w:spacing w:after="0" w:line="240" w:lineRule="auto"/>
        <w:ind w:left="360"/>
        <w:jc w:val="both"/>
        <w:rPr>
          <w:rFonts w:ascii="Arial" w:eastAsia="Times New Roman" w:hAnsi="Arial" w:cs="Arial"/>
        </w:rPr>
      </w:pPr>
      <w:r w:rsidRPr="007F7E6F">
        <w:rPr>
          <w:rFonts w:ascii="Arial" w:eastAsia="Times New Roman" w:hAnsi="Arial" w:cs="Arial"/>
        </w:rPr>
        <w:t xml:space="preserve">For contracts in excess of $100,000.00, the successful bidder must be able to obtain a performance bond equal to the amount of the construction contract. The performance bond must reference Two Dash County </w:t>
      </w:r>
      <w:proofErr w:type="spellStart"/>
      <w:r w:rsidRPr="007F7E6F">
        <w:rPr>
          <w:rFonts w:ascii="Arial" w:eastAsia="Times New Roman" w:hAnsi="Arial" w:cs="Arial"/>
        </w:rPr>
        <w:t>TxCDBG</w:t>
      </w:r>
      <w:proofErr w:type="spellEnd"/>
      <w:r w:rsidRPr="007F7E6F">
        <w:rPr>
          <w:rFonts w:ascii="Arial" w:eastAsia="Times New Roman" w:hAnsi="Arial" w:cs="Arial"/>
        </w:rPr>
        <w:t xml:space="preserve"> contract #713085 and be filed within 30 days of notice of award.</w:t>
      </w:r>
    </w:p>
    <w:p w:rsidR="00CC149A" w:rsidRPr="007F7E6F" w:rsidRDefault="00CC149A" w:rsidP="00CC149A">
      <w:pPr>
        <w:numPr>
          <w:ilvl w:val="0"/>
          <w:numId w:val="5"/>
        </w:numPr>
        <w:tabs>
          <w:tab w:val="num" w:pos="360"/>
        </w:tabs>
        <w:spacing w:after="0" w:line="240" w:lineRule="auto"/>
        <w:ind w:left="360"/>
        <w:jc w:val="both"/>
        <w:rPr>
          <w:rFonts w:ascii="Arial" w:eastAsia="Times New Roman" w:hAnsi="Arial" w:cs="Arial"/>
        </w:rPr>
      </w:pPr>
      <w:r w:rsidRPr="007F7E6F">
        <w:rPr>
          <w:rFonts w:ascii="Arial" w:eastAsia="Times New Roman" w:hAnsi="Arial" w:cs="Arial"/>
        </w:rPr>
        <w:t xml:space="preserve">The successful bidder must be able to provide proof of vehicular and general liability insurance. Proof of insurance must be obtained within 30 days of notice of award. </w:t>
      </w:r>
    </w:p>
    <w:p w:rsidR="00CC149A" w:rsidRPr="007F7E6F" w:rsidRDefault="00CC149A" w:rsidP="00CC149A">
      <w:pPr>
        <w:numPr>
          <w:ilvl w:val="0"/>
          <w:numId w:val="5"/>
        </w:numPr>
        <w:tabs>
          <w:tab w:val="num" w:pos="360"/>
        </w:tabs>
        <w:spacing w:after="0" w:line="240" w:lineRule="auto"/>
        <w:ind w:left="360"/>
        <w:jc w:val="both"/>
        <w:rPr>
          <w:rFonts w:ascii="Arial" w:eastAsia="Times New Roman" w:hAnsi="Arial" w:cs="Arial"/>
        </w:rPr>
      </w:pPr>
      <w:r w:rsidRPr="007F7E6F">
        <w:rPr>
          <w:rFonts w:ascii="Arial" w:eastAsia="Times New Roman" w:hAnsi="Arial" w:cs="Arial"/>
        </w:rPr>
        <w:t>For contracts in excess of $50,000, the County will require the contractor to execute a payment bond in the amount of the contract before beginning the work.</w:t>
      </w:r>
    </w:p>
    <w:p w:rsidR="00CC149A" w:rsidRPr="007F7E6F" w:rsidRDefault="00CC149A" w:rsidP="00CC149A">
      <w:pPr>
        <w:numPr>
          <w:ilvl w:val="0"/>
          <w:numId w:val="5"/>
        </w:numPr>
        <w:tabs>
          <w:tab w:val="num" w:pos="360"/>
        </w:tabs>
        <w:spacing w:after="0" w:line="240" w:lineRule="auto"/>
        <w:ind w:left="360"/>
        <w:jc w:val="both"/>
        <w:rPr>
          <w:rFonts w:ascii="Arial" w:eastAsia="Times New Roman" w:hAnsi="Arial" w:cs="Arial"/>
        </w:rPr>
      </w:pPr>
      <w:r w:rsidRPr="007F7E6F">
        <w:rPr>
          <w:rFonts w:ascii="Arial" w:eastAsia="Times New Roman" w:hAnsi="Arial" w:cs="Arial"/>
        </w:rPr>
        <w:t>In order to be eligible to participate in the construction work financed under this OSSF Assistance Program, contractors must meet the following minimum requirements:</w:t>
      </w:r>
    </w:p>
    <w:p w:rsidR="00CC149A" w:rsidRPr="007F7E6F" w:rsidRDefault="00CC149A" w:rsidP="00CC149A">
      <w:pPr>
        <w:numPr>
          <w:ilvl w:val="0"/>
          <w:numId w:val="10"/>
        </w:numPr>
        <w:spacing w:after="0" w:line="240" w:lineRule="auto"/>
        <w:jc w:val="both"/>
        <w:rPr>
          <w:rFonts w:ascii="Arial" w:eastAsia="Times New Roman" w:hAnsi="Arial" w:cs="Arial"/>
        </w:rPr>
      </w:pPr>
      <w:r w:rsidRPr="007F7E6F">
        <w:rPr>
          <w:rFonts w:ascii="Arial" w:eastAsia="Times New Roman" w:hAnsi="Arial" w:cs="Arial"/>
        </w:rPr>
        <w:t xml:space="preserve">The contractor must </w:t>
      </w:r>
      <w:r w:rsidRPr="007F7E6F">
        <w:rPr>
          <w:rFonts w:ascii="Arial" w:eastAsia="Times New Roman" w:hAnsi="Arial" w:cs="Arial"/>
          <w:u w:val="single"/>
        </w:rPr>
        <w:t>not</w:t>
      </w:r>
      <w:r w:rsidRPr="007F7E6F">
        <w:rPr>
          <w:rFonts w:ascii="Arial" w:eastAsia="Times New Roman" w:hAnsi="Arial" w:cs="Arial"/>
        </w:rPr>
        <w:t xml:space="preserve"> be a debarred, suspended or ineligible contractor according to U.S. General Services Administration list of </w:t>
      </w:r>
      <w:r w:rsidRPr="007F7E6F">
        <w:rPr>
          <w:rFonts w:ascii="Arial" w:eastAsia="Times New Roman" w:hAnsi="Arial" w:cs="Arial"/>
          <w:u w:val="single"/>
        </w:rPr>
        <w:t>Parties Excluded from Federal Procurement and Non-Procurement Programs</w:t>
      </w:r>
      <w:r w:rsidRPr="007F7E6F">
        <w:rPr>
          <w:rFonts w:ascii="Arial" w:eastAsia="Times New Roman" w:hAnsi="Arial" w:cs="Arial"/>
        </w:rPr>
        <w:t>. Verification of contractor eligibility will be obtained from TDA prior to awarding any contract.</w:t>
      </w:r>
    </w:p>
    <w:p w:rsidR="00CC149A" w:rsidRPr="007F7E6F" w:rsidRDefault="00CC149A" w:rsidP="00CC149A">
      <w:pPr>
        <w:numPr>
          <w:ilvl w:val="0"/>
          <w:numId w:val="10"/>
        </w:numPr>
        <w:spacing w:after="0" w:line="240" w:lineRule="auto"/>
        <w:jc w:val="both"/>
        <w:rPr>
          <w:rFonts w:ascii="Arial" w:eastAsia="Times New Roman" w:hAnsi="Arial" w:cs="Arial"/>
        </w:rPr>
      </w:pPr>
      <w:r w:rsidRPr="007F7E6F">
        <w:rPr>
          <w:rFonts w:ascii="Arial" w:eastAsia="Times New Roman" w:hAnsi="Arial" w:cs="Arial"/>
        </w:rPr>
        <w:t>The contractor will comply with relevant state and federal laws. The contractor must have a current and valid OSSF license issued by the State of Texas (TCEQ) appropriate to the type of OSSF being installed.</w:t>
      </w:r>
    </w:p>
    <w:p w:rsidR="00CC149A" w:rsidRPr="007F7E6F" w:rsidRDefault="00CC149A" w:rsidP="00CC149A">
      <w:pPr>
        <w:spacing w:after="0" w:line="240" w:lineRule="auto"/>
        <w:jc w:val="both"/>
        <w:rPr>
          <w:rFonts w:ascii="Arial" w:eastAsia="Times New Roman" w:hAnsi="Arial" w:cs="Arial"/>
          <w:lang w:val="x-none" w:eastAsia="x-none"/>
        </w:rPr>
      </w:pPr>
    </w:p>
    <w:p w:rsidR="00CC149A" w:rsidRPr="007F7E6F" w:rsidRDefault="00CC149A" w:rsidP="00CC149A">
      <w:pPr>
        <w:tabs>
          <w:tab w:val="left" w:pos="540"/>
        </w:tabs>
        <w:spacing w:after="0" w:line="240" w:lineRule="auto"/>
        <w:jc w:val="both"/>
        <w:rPr>
          <w:rFonts w:ascii="Arial" w:eastAsia="Times New Roman" w:hAnsi="Arial" w:cs="Arial"/>
          <w:b/>
          <w:bCs/>
        </w:rPr>
      </w:pPr>
      <w:r w:rsidRPr="007F7E6F">
        <w:rPr>
          <w:rFonts w:ascii="Arial" w:eastAsia="Times New Roman" w:hAnsi="Arial" w:cs="Arial"/>
          <w:b/>
          <w:bCs/>
        </w:rPr>
        <w:t>IX.</w:t>
      </w:r>
      <w:r w:rsidRPr="007F7E6F">
        <w:rPr>
          <w:rFonts w:ascii="Arial" w:eastAsia="Times New Roman" w:hAnsi="Arial" w:cs="Arial"/>
        </w:rPr>
        <w:tab/>
      </w:r>
      <w:r w:rsidRPr="007F7E6F">
        <w:rPr>
          <w:rFonts w:ascii="Arial" w:eastAsia="Times New Roman" w:hAnsi="Arial" w:cs="Arial"/>
          <w:b/>
          <w:bCs/>
        </w:rPr>
        <w:t>CONSTRUCTION PHASE PROCEDURES</w:t>
      </w:r>
    </w:p>
    <w:p w:rsidR="00CC149A" w:rsidRPr="007F7E6F" w:rsidRDefault="00CC149A" w:rsidP="00CC149A">
      <w:pPr>
        <w:tabs>
          <w:tab w:val="left" w:pos="360"/>
        </w:tabs>
        <w:spacing w:after="0" w:line="240" w:lineRule="auto"/>
        <w:ind w:left="462" w:hangingChars="210" w:hanging="462"/>
        <w:jc w:val="both"/>
        <w:rPr>
          <w:rFonts w:ascii="Arial" w:eastAsia="Times New Roman" w:hAnsi="Arial" w:cs="Arial"/>
        </w:rPr>
      </w:pPr>
      <w:r w:rsidRPr="007F7E6F">
        <w:rPr>
          <w:rFonts w:ascii="Arial" w:eastAsia="Times New Roman" w:hAnsi="Arial" w:cs="Arial"/>
        </w:rPr>
        <w:t>A.</w:t>
      </w:r>
      <w:r w:rsidRPr="007F7E6F">
        <w:rPr>
          <w:rFonts w:ascii="Arial" w:eastAsia="Times New Roman" w:hAnsi="Arial" w:cs="Arial"/>
        </w:rPr>
        <w:tab/>
        <w:t xml:space="preserve">Changes to the OSSF replacement contract scope of work between the County and the contractor must be approved in writing by the County and the contractor via </w:t>
      </w:r>
      <w:r w:rsidRPr="007F7E6F">
        <w:rPr>
          <w:rFonts w:ascii="Arial" w:eastAsia="Times New Roman" w:hAnsi="Arial" w:cs="Arial"/>
          <w:u w:val="single"/>
        </w:rPr>
        <w:t>Change Order</w:t>
      </w:r>
      <w:r w:rsidRPr="007F7E6F">
        <w:rPr>
          <w:rFonts w:ascii="Arial" w:eastAsia="Times New Roman" w:hAnsi="Arial" w:cs="Arial"/>
        </w:rPr>
        <w:t>. All Change Orders require prior approval by the County and the Texas Department of Agriculture (TDA). Reasons for Change Orders may include but not be limited to adding days to a construction contract in order to account for inclement weather.  All change orders will be reviewed on a case-by-case basis.</w:t>
      </w:r>
      <w:r w:rsidRPr="007F7E6F">
        <w:rPr>
          <w:rFonts w:ascii="Arial" w:eastAsia="Times New Roman" w:hAnsi="Arial" w:cs="Arial"/>
          <w:bCs/>
          <w:sz w:val="20"/>
          <w:szCs w:val="20"/>
        </w:rPr>
        <w:t xml:space="preserve"> </w:t>
      </w:r>
    </w:p>
    <w:p w:rsidR="00CC149A" w:rsidRPr="007F7E6F" w:rsidRDefault="00CC149A" w:rsidP="00CC149A">
      <w:pPr>
        <w:tabs>
          <w:tab w:val="left" w:pos="360"/>
        </w:tabs>
        <w:spacing w:after="0" w:line="240" w:lineRule="auto"/>
        <w:ind w:leftChars="1" w:left="462" w:hangingChars="209" w:hanging="460"/>
        <w:jc w:val="both"/>
        <w:rPr>
          <w:rFonts w:ascii="Arial" w:eastAsia="Times New Roman" w:hAnsi="Arial" w:cs="Arial"/>
        </w:rPr>
      </w:pPr>
      <w:r w:rsidRPr="007F7E6F">
        <w:rPr>
          <w:rFonts w:ascii="Arial" w:eastAsia="Times New Roman" w:hAnsi="Arial" w:cs="Arial"/>
        </w:rPr>
        <w:t>B.</w:t>
      </w:r>
      <w:r w:rsidRPr="007F7E6F">
        <w:rPr>
          <w:rFonts w:ascii="Arial" w:eastAsia="Times New Roman" w:hAnsi="Arial" w:cs="Arial"/>
        </w:rPr>
        <w:tab/>
        <w:t xml:space="preserve">Construction </w:t>
      </w:r>
      <w:r w:rsidRPr="007F7E6F">
        <w:rPr>
          <w:rFonts w:ascii="Arial" w:eastAsia="Times New Roman" w:hAnsi="Arial" w:cs="Arial"/>
          <w:u w:val="single"/>
        </w:rPr>
        <w:t>Inspections</w:t>
      </w:r>
      <w:r w:rsidRPr="007F7E6F">
        <w:rPr>
          <w:rFonts w:ascii="Arial" w:eastAsia="Times New Roman" w:hAnsi="Arial" w:cs="Arial"/>
        </w:rPr>
        <w:t xml:space="preserve"> serve three purposes: 1) to evaluate the contractor's progress; 2) to confirm that OSSF installation codes or standards have been satisfactorily met and that any pre-existing septic systems replaced through this program have been mitigated in </w:t>
      </w:r>
      <w:r w:rsidRPr="007F7E6F">
        <w:rPr>
          <w:rFonts w:ascii="Arial" w:eastAsia="Times New Roman" w:hAnsi="Arial" w:cs="Arial"/>
        </w:rPr>
        <w:lastRenderedPageBreak/>
        <w:t>accordance with Title 30 Texas Administrative Code Chapter 285 Subchapter D rule 285.36(b) so that a permit may be issued; and 3) to confirm that all requirements of the contract have been met to all parties' satisfaction.   The County has established inspection procedures according to the type of OSSF and the Safety and Inspection Department will be responsible for all OSSF inspections through the authority granted to it by TCEQ.   The County’s established OSSF procedures shall be followed for interim and final inspections with the following modifications:</w:t>
      </w:r>
    </w:p>
    <w:p w:rsidR="00CC149A" w:rsidRPr="007F7E6F" w:rsidRDefault="00CC149A" w:rsidP="00CC149A">
      <w:pPr>
        <w:numPr>
          <w:ilvl w:val="0"/>
          <w:numId w:val="9"/>
        </w:numPr>
        <w:spacing w:after="0" w:line="240" w:lineRule="auto"/>
        <w:jc w:val="both"/>
        <w:rPr>
          <w:rFonts w:ascii="Arial" w:eastAsia="Times New Roman" w:hAnsi="Arial" w:cs="Arial"/>
          <w:u w:val="single"/>
        </w:rPr>
      </w:pPr>
      <w:r w:rsidRPr="007F7E6F">
        <w:rPr>
          <w:rFonts w:ascii="Arial" w:eastAsia="Times New Roman" w:hAnsi="Arial" w:cs="Arial"/>
        </w:rPr>
        <w:t xml:space="preserve">When work on each OSSF is nearing completion, the contractor will notify the County inspector regarding the specific date when the job will be ready for a final inspection.  The County will schedule final inspections for each OSSF.  </w:t>
      </w:r>
    </w:p>
    <w:p w:rsidR="00CC149A" w:rsidRPr="007F7E6F" w:rsidRDefault="00CC149A" w:rsidP="00CC149A">
      <w:pPr>
        <w:numPr>
          <w:ilvl w:val="0"/>
          <w:numId w:val="9"/>
        </w:numPr>
        <w:spacing w:after="0" w:line="240" w:lineRule="auto"/>
        <w:jc w:val="both"/>
        <w:rPr>
          <w:rFonts w:ascii="Arial" w:eastAsia="Times New Roman" w:hAnsi="Arial" w:cs="Arial"/>
          <w:u w:val="single"/>
        </w:rPr>
      </w:pPr>
      <w:r w:rsidRPr="007F7E6F">
        <w:rPr>
          <w:rFonts w:ascii="Arial" w:eastAsia="Times New Roman" w:hAnsi="Arial" w:cs="Arial"/>
        </w:rPr>
        <w:t>Once the OSSF installation has been approved by the County’s inspector and the permit issued, the assisted homeowner will confirm acceptance of the work in writing.</w:t>
      </w:r>
    </w:p>
    <w:p w:rsidR="00CC149A" w:rsidRPr="007F7E6F" w:rsidRDefault="00CC149A" w:rsidP="00CC149A">
      <w:pPr>
        <w:numPr>
          <w:ilvl w:val="0"/>
          <w:numId w:val="9"/>
        </w:numPr>
        <w:spacing w:after="0" w:line="240" w:lineRule="auto"/>
        <w:jc w:val="both"/>
        <w:rPr>
          <w:rFonts w:ascii="Arial" w:eastAsia="Times New Roman" w:hAnsi="Arial" w:cs="Arial"/>
          <w:u w:val="single"/>
        </w:rPr>
      </w:pPr>
      <w:r w:rsidRPr="007F7E6F">
        <w:rPr>
          <w:rFonts w:ascii="Arial" w:eastAsia="Times New Roman" w:hAnsi="Arial" w:cs="Arial"/>
        </w:rPr>
        <w:t>Once Construction of all OSSFs within the construction contract are complete and permitted by the County, a Certificate of Construction Completion (COCC) will be signed by Two Dash County and the contractor. The COCC and OSSF permits will constitute evidence that the work was completed in accordance with TCEQ standards and the site evaluator’s designs.</w:t>
      </w:r>
    </w:p>
    <w:p w:rsidR="00CC149A" w:rsidRPr="007F7E6F" w:rsidRDefault="00CC149A" w:rsidP="00CC149A">
      <w:pPr>
        <w:spacing w:after="0" w:line="240" w:lineRule="auto"/>
        <w:ind w:left="360" w:hanging="360"/>
        <w:jc w:val="both"/>
        <w:rPr>
          <w:rFonts w:ascii="Arial" w:eastAsia="Times New Roman" w:hAnsi="Arial" w:cs="Arial"/>
          <w:u w:val="single"/>
        </w:rPr>
      </w:pPr>
      <w:r w:rsidRPr="007F7E6F">
        <w:rPr>
          <w:rFonts w:ascii="Arial" w:eastAsia="Times New Roman" w:hAnsi="Arial" w:cs="Arial"/>
        </w:rPr>
        <w:t>C.</w:t>
      </w:r>
      <w:r w:rsidRPr="007F7E6F">
        <w:rPr>
          <w:rFonts w:ascii="Arial" w:eastAsia="Times New Roman" w:hAnsi="Arial" w:cs="Arial"/>
        </w:rPr>
        <w:tab/>
      </w:r>
      <w:r w:rsidRPr="007F7E6F">
        <w:rPr>
          <w:rFonts w:ascii="Arial" w:eastAsia="Times New Roman" w:hAnsi="Arial" w:cs="Arial"/>
          <w:u w:val="single"/>
        </w:rPr>
        <w:t>Warranties and Liens</w:t>
      </w:r>
    </w:p>
    <w:p w:rsidR="00CC149A" w:rsidRPr="007F7E6F" w:rsidRDefault="00CC149A" w:rsidP="00CC149A">
      <w:pPr>
        <w:numPr>
          <w:ilvl w:val="0"/>
          <w:numId w:val="1"/>
        </w:numPr>
        <w:autoSpaceDE w:val="0"/>
        <w:autoSpaceDN w:val="0"/>
        <w:spacing w:after="0" w:line="240" w:lineRule="auto"/>
        <w:jc w:val="both"/>
        <w:rPr>
          <w:rFonts w:ascii="Arial" w:eastAsia="Times New Roman" w:hAnsi="Arial" w:cs="Arial"/>
        </w:rPr>
      </w:pPr>
      <w:r w:rsidRPr="007F7E6F">
        <w:rPr>
          <w:rFonts w:ascii="Arial" w:eastAsia="Times New Roman" w:hAnsi="Arial" w:cs="Arial"/>
        </w:rPr>
        <w:t xml:space="preserve">Once permits are issued by the County for all OSSFs included in the construction contract, then the OSSF contractor will provide an “affidavit of all bills paid" and the final request for payment to the Grant Manager.  </w:t>
      </w:r>
    </w:p>
    <w:p w:rsidR="00CC149A" w:rsidRPr="007F7E6F" w:rsidRDefault="00CC149A" w:rsidP="00CC149A">
      <w:pPr>
        <w:numPr>
          <w:ilvl w:val="0"/>
          <w:numId w:val="1"/>
        </w:numPr>
        <w:autoSpaceDE w:val="0"/>
        <w:autoSpaceDN w:val="0"/>
        <w:spacing w:after="0" w:line="240" w:lineRule="auto"/>
        <w:jc w:val="both"/>
        <w:rPr>
          <w:rFonts w:ascii="Arial" w:eastAsia="Times New Roman" w:hAnsi="Arial" w:cs="Arial"/>
          <w:noProof/>
        </w:rPr>
      </w:pPr>
      <w:r w:rsidRPr="007F7E6F">
        <w:rPr>
          <w:rFonts w:ascii="Arial" w:eastAsia="Times New Roman" w:hAnsi="Arial" w:cs="Arial"/>
          <w:noProof/>
        </w:rPr>
        <w:t xml:space="preserve">All work </w:t>
      </w:r>
      <w:r w:rsidRPr="007F7E6F">
        <w:rPr>
          <w:rFonts w:ascii="Arial" w:eastAsia="Times New Roman" w:hAnsi="Arial" w:cs="Arial"/>
        </w:rPr>
        <w:t>performed</w:t>
      </w:r>
      <w:r w:rsidRPr="007F7E6F">
        <w:rPr>
          <w:rFonts w:ascii="Arial" w:eastAsia="Times New Roman" w:hAnsi="Arial" w:cs="Arial"/>
          <w:noProof/>
        </w:rPr>
        <w:t xml:space="preserve"> by the OSSF contractors will be guaranteed for a period of one (1) year. Once the COCC is fully executed the warranty will be transferred to the Grantee as specified in the Assistance Agreement-Right of Entry.</w:t>
      </w:r>
    </w:p>
    <w:p w:rsidR="00CC149A" w:rsidRPr="007F7E6F" w:rsidRDefault="00CC149A" w:rsidP="00CC149A">
      <w:pPr>
        <w:keepNext/>
        <w:tabs>
          <w:tab w:val="left" w:pos="360"/>
        </w:tabs>
        <w:spacing w:after="0" w:line="240" w:lineRule="auto"/>
        <w:jc w:val="both"/>
        <w:outlineLvl w:val="1"/>
        <w:rPr>
          <w:rFonts w:ascii="Arial" w:eastAsia="Times New Roman" w:hAnsi="Arial" w:cs="Arial"/>
          <w:noProof/>
          <w:u w:val="single"/>
        </w:rPr>
      </w:pPr>
      <w:r w:rsidRPr="007F7E6F">
        <w:rPr>
          <w:rFonts w:ascii="Arial" w:eastAsia="Times New Roman" w:hAnsi="Arial" w:cs="Arial"/>
          <w:noProof/>
        </w:rPr>
        <w:t>D.</w:t>
      </w:r>
      <w:r w:rsidRPr="007F7E6F">
        <w:rPr>
          <w:rFonts w:ascii="Arial" w:eastAsia="Times New Roman" w:hAnsi="Arial" w:cs="Arial"/>
          <w:noProof/>
        </w:rPr>
        <w:tab/>
      </w:r>
      <w:r w:rsidRPr="007F7E6F">
        <w:rPr>
          <w:rFonts w:ascii="Arial" w:eastAsia="Times New Roman" w:hAnsi="Arial" w:cs="Arial"/>
          <w:noProof/>
          <w:u w:val="single"/>
        </w:rPr>
        <w:t xml:space="preserve">Contractor Payment:  </w:t>
      </w:r>
    </w:p>
    <w:p w:rsidR="00CC149A" w:rsidRPr="007F7E6F" w:rsidRDefault="00CC149A" w:rsidP="00CC149A">
      <w:pPr>
        <w:numPr>
          <w:ilvl w:val="0"/>
          <w:numId w:val="3"/>
        </w:numPr>
        <w:tabs>
          <w:tab w:val="left" w:pos="360"/>
        </w:tabs>
        <w:autoSpaceDE w:val="0"/>
        <w:autoSpaceDN w:val="0"/>
        <w:spacing w:after="0" w:line="240" w:lineRule="auto"/>
        <w:jc w:val="both"/>
        <w:rPr>
          <w:rFonts w:ascii="Arial" w:eastAsia="Times New Roman" w:hAnsi="Arial" w:cs="Arial"/>
        </w:rPr>
      </w:pPr>
      <w:r w:rsidRPr="007F7E6F">
        <w:rPr>
          <w:rFonts w:ascii="Arial" w:eastAsia="Times New Roman" w:hAnsi="Arial" w:cs="Arial"/>
        </w:rPr>
        <w:t xml:space="preserve">The County may approve progress payments to the contractor and may set aside a retainage not to exceed five percent (5%) of the contract price. </w:t>
      </w:r>
    </w:p>
    <w:p w:rsidR="00CC149A" w:rsidRPr="007F7E6F" w:rsidRDefault="00CC149A" w:rsidP="00CC149A">
      <w:pPr>
        <w:numPr>
          <w:ilvl w:val="0"/>
          <w:numId w:val="3"/>
        </w:numPr>
        <w:tabs>
          <w:tab w:val="left" w:pos="360"/>
        </w:tabs>
        <w:autoSpaceDE w:val="0"/>
        <w:autoSpaceDN w:val="0"/>
        <w:spacing w:after="0" w:line="240" w:lineRule="auto"/>
        <w:jc w:val="both"/>
        <w:rPr>
          <w:rFonts w:ascii="Arial" w:eastAsia="Times New Roman" w:hAnsi="Arial" w:cs="Arial"/>
        </w:rPr>
      </w:pPr>
      <w:r w:rsidRPr="007F7E6F">
        <w:rPr>
          <w:rFonts w:ascii="Arial" w:eastAsia="Times New Roman" w:hAnsi="Arial" w:cs="Arial"/>
        </w:rPr>
        <w:t>Final payment of retainage will be approved after a Certificate of Construction Completion (COCC) and affidavit of all bills paid is executed by the relevant parties and the contractor’s standard written warranty for OSSF installation is provided to each assisted household.</w:t>
      </w:r>
    </w:p>
    <w:p w:rsidR="00CC149A" w:rsidRPr="007F7E6F" w:rsidRDefault="00CC149A" w:rsidP="00CC149A">
      <w:pPr>
        <w:numPr>
          <w:ilvl w:val="0"/>
          <w:numId w:val="3"/>
        </w:numPr>
        <w:tabs>
          <w:tab w:val="left" w:pos="360"/>
        </w:tabs>
        <w:autoSpaceDE w:val="0"/>
        <w:autoSpaceDN w:val="0"/>
        <w:spacing w:after="0" w:line="240" w:lineRule="auto"/>
        <w:jc w:val="both"/>
        <w:rPr>
          <w:rFonts w:ascii="Arial" w:eastAsia="Times New Roman" w:hAnsi="Arial" w:cs="Arial"/>
          <w:noProof/>
        </w:rPr>
      </w:pPr>
      <w:r w:rsidRPr="007F7E6F">
        <w:rPr>
          <w:rFonts w:ascii="Arial" w:eastAsia="Times New Roman" w:hAnsi="Arial" w:cs="Arial"/>
        </w:rPr>
        <w:t>The County shall not execute the COCC until all OSSF systems are fully completed and the County has verified through its OSSF inspection process that the OSSF systems are in compliance with relevant TCEQ and County requirements.</w:t>
      </w:r>
    </w:p>
    <w:p w:rsidR="00CC149A" w:rsidRPr="007F7E6F" w:rsidRDefault="00CC149A" w:rsidP="00CC149A">
      <w:pPr>
        <w:keepNext/>
        <w:tabs>
          <w:tab w:val="left" w:pos="360"/>
        </w:tabs>
        <w:spacing w:after="0" w:line="240" w:lineRule="auto"/>
        <w:jc w:val="both"/>
        <w:outlineLvl w:val="1"/>
        <w:rPr>
          <w:rFonts w:ascii="Arial" w:eastAsia="Times New Roman" w:hAnsi="Arial" w:cs="Arial"/>
          <w:u w:val="single"/>
        </w:rPr>
      </w:pPr>
      <w:r w:rsidRPr="007F7E6F">
        <w:rPr>
          <w:rFonts w:ascii="Arial" w:eastAsia="Times New Roman" w:hAnsi="Arial" w:cs="Arial"/>
        </w:rPr>
        <w:t>E.</w:t>
      </w:r>
      <w:r w:rsidRPr="007F7E6F">
        <w:rPr>
          <w:rFonts w:ascii="Arial" w:eastAsia="Times New Roman" w:hAnsi="Arial" w:cs="Arial"/>
        </w:rPr>
        <w:tab/>
      </w:r>
      <w:r w:rsidRPr="007F7E6F">
        <w:rPr>
          <w:rFonts w:ascii="Arial" w:eastAsia="Times New Roman" w:hAnsi="Arial" w:cs="Arial"/>
          <w:u w:val="single"/>
        </w:rPr>
        <w:t>Contractor Performance</w:t>
      </w:r>
    </w:p>
    <w:p w:rsidR="00CC149A" w:rsidRPr="007F7E6F" w:rsidRDefault="00CC149A" w:rsidP="00CC149A">
      <w:pPr>
        <w:numPr>
          <w:ilvl w:val="0"/>
          <w:numId w:val="11"/>
        </w:numPr>
        <w:spacing w:after="0" w:line="240" w:lineRule="auto"/>
        <w:jc w:val="both"/>
        <w:rPr>
          <w:rFonts w:ascii="Arial" w:eastAsia="Times New Roman" w:hAnsi="Arial" w:cs="Arial"/>
        </w:rPr>
      </w:pPr>
      <w:r w:rsidRPr="007F7E6F">
        <w:rPr>
          <w:rFonts w:ascii="Arial" w:eastAsia="Times New Roman" w:hAnsi="Arial" w:cs="Arial"/>
        </w:rPr>
        <w:t>Should the contractor fail to perform work in accordance with an OSSF contract, the County may serve written notice upon the Contractor of its intention to terminate the contract.  The notice shall contain the reasons for such intention to terminate the contract, and unless such violation or delay shall cease and satisfactory arrangement of correction be made within ten days, the contract shall, upon the expiration of said ten (10) days, cease and terminate.  In the event of any such termination, the County shall immediately serve notice thereof upon the Contractor.  The County may then take over the work and complete the project by bid/contract or by force account at the expense of the Contractor. In such event the County may take possession of and utilize in completing the work, such materials, appliances, and plant as may be on the site of the work and necessary therefore.</w:t>
      </w:r>
    </w:p>
    <w:p w:rsidR="00CC149A" w:rsidRPr="007F7E6F" w:rsidRDefault="00CC149A" w:rsidP="00CC149A">
      <w:pPr>
        <w:numPr>
          <w:ilvl w:val="0"/>
          <w:numId w:val="11"/>
        </w:numPr>
        <w:tabs>
          <w:tab w:val="left" w:pos="360"/>
        </w:tabs>
        <w:spacing w:after="0" w:line="240" w:lineRule="auto"/>
        <w:jc w:val="both"/>
        <w:rPr>
          <w:rFonts w:ascii="Arial" w:eastAsia="Times New Roman" w:hAnsi="Arial" w:cs="Arial"/>
        </w:rPr>
      </w:pPr>
      <w:r w:rsidRPr="007F7E6F">
        <w:rPr>
          <w:rFonts w:ascii="Arial" w:eastAsia="Times New Roman" w:hAnsi="Arial" w:cs="Arial"/>
        </w:rPr>
        <w:t xml:space="preserve">Should the contractor fail to correct any warranty issues in accordance with an OSSF contract, the contractor shall be barred from bidding on future OSSF contracts and </w:t>
      </w:r>
      <w:r w:rsidRPr="007F7E6F">
        <w:rPr>
          <w:rFonts w:ascii="Arial" w:eastAsia="Times New Roman" w:hAnsi="Arial" w:cs="Arial"/>
        </w:rPr>
        <w:lastRenderedPageBreak/>
        <w:t>payment for any pending OSSFs under construction will be suspended until the warranty issues are addressed to the satisfaction of the County.</w:t>
      </w:r>
    </w:p>
    <w:p w:rsidR="00CC149A" w:rsidRPr="007F7E6F" w:rsidRDefault="00CC149A" w:rsidP="00CC149A">
      <w:pPr>
        <w:numPr>
          <w:ilvl w:val="0"/>
          <w:numId w:val="11"/>
        </w:numPr>
        <w:tabs>
          <w:tab w:val="left" w:pos="360"/>
        </w:tabs>
        <w:spacing w:after="0" w:line="240" w:lineRule="auto"/>
        <w:jc w:val="both"/>
        <w:rPr>
          <w:rFonts w:ascii="Arial" w:eastAsia="Times New Roman" w:hAnsi="Arial" w:cs="Arial"/>
        </w:rPr>
      </w:pPr>
      <w:r w:rsidRPr="007F7E6F">
        <w:rPr>
          <w:rFonts w:ascii="Arial" w:eastAsia="Times New Roman" w:hAnsi="Arial" w:cs="Arial"/>
        </w:rPr>
        <w:t>Contractors with open OSSF contracts that are out of compliance for any reason (construction not complete by contract deadline, installation does not meet TCEQ standards or project specifications, etc.) shall be barred from bidding on future OSSF contracts until the issues are resolved to the satisfaction of the County and the contract is back in compliance.</w:t>
      </w:r>
    </w:p>
    <w:p w:rsidR="00CC149A" w:rsidRPr="007F7E6F" w:rsidRDefault="00CC149A" w:rsidP="00CC149A">
      <w:pPr>
        <w:spacing w:after="0" w:line="240" w:lineRule="auto"/>
        <w:rPr>
          <w:rFonts w:ascii="Arial" w:eastAsia="Times New Roman" w:hAnsi="Arial" w:cs="Arial"/>
        </w:rPr>
      </w:pPr>
    </w:p>
    <w:p w:rsidR="00CC149A" w:rsidRPr="007F7E6F" w:rsidRDefault="00CC149A" w:rsidP="00CC149A">
      <w:pPr>
        <w:keepNext/>
        <w:tabs>
          <w:tab w:val="left" w:pos="540"/>
        </w:tabs>
        <w:spacing w:after="0" w:line="240" w:lineRule="auto"/>
        <w:outlineLvl w:val="3"/>
        <w:rPr>
          <w:rFonts w:ascii="Arial" w:eastAsia="Times New Roman" w:hAnsi="Arial" w:cs="Arial"/>
          <w:b/>
          <w:bCs/>
        </w:rPr>
      </w:pPr>
      <w:r w:rsidRPr="007F7E6F">
        <w:rPr>
          <w:rFonts w:ascii="Arial" w:eastAsia="Times New Roman" w:hAnsi="Arial" w:cs="Arial"/>
          <w:b/>
          <w:bCs/>
        </w:rPr>
        <w:t>X.</w:t>
      </w:r>
      <w:r w:rsidRPr="007F7E6F">
        <w:rPr>
          <w:rFonts w:ascii="Arial" w:eastAsia="Times New Roman" w:hAnsi="Arial" w:cs="Arial"/>
          <w:b/>
          <w:bCs/>
        </w:rPr>
        <w:tab/>
        <w:t>COMPLAINTS AND DISPUTES</w:t>
      </w:r>
    </w:p>
    <w:p w:rsidR="00CC149A" w:rsidRPr="007F7E6F" w:rsidRDefault="00CC149A" w:rsidP="00CC149A">
      <w:pPr>
        <w:spacing w:after="0" w:line="240" w:lineRule="auto"/>
        <w:jc w:val="both"/>
        <w:rPr>
          <w:rFonts w:ascii="Arial" w:eastAsia="Times New Roman" w:hAnsi="Arial" w:cs="Arial"/>
        </w:rPr>
      </w:pPr>
      <w:r w:rsidRPr="007F7E6F">
        <w:rPr>
          <w:rFonts w:ascii="Arial" w:eastAsia="Times New Roman" w:hAnsi="Arial" w:cs="Arial"/>
        </w:rPr>
        <w:t>The County and the Grant Manager will investigate all complaints, whether verbal or written, using the following procedures:</w:t>
      </w:r>
    </w:p>
    <w:p w:rsidR="00CC149A" w:rsidRPr="007F7E6F" w:rsidRDefault="00CC149A" w:rsidP="00CC149A">
      <w:pPr>
        <w:numPr>
          <w:ilvl w:val="0"/>
          <w:numId w:val="7"/>
        </w:numPr>
        <w:tabs>
          <w:tab w:val="num" w:pos="720"/>
        </w:tabs>
        <w:autoSpaceDE w:val="0"/>
        <w:autoSpaceDN w:val="0"/>
        <w:spacing w:after="0" w:line="240" w:lineRule="auto"/>
        <w:ind w:left="720"/>
        <w:jc w:val="both"/>
        <w:rPr>
          <w:rFonts w:ascii="Arial" w:eastAsia="Times New Roman" w:hAnsi="Arial" w:cs="Arial"/>
        </w:rPr>
      </w:pPr>
      <w:r w:rsidRPr="007F7E6F">
        <w:rPr>
          <w:rFonts w:ascii="Arial" w:eastAsia="Times New Roman" w:hAnsi="Arial" w:cs="Arial"/>
        </w:rPr>
        <w:t xml:space="preserve">All </w:t>
      </w:r>
      <w:r w:rsidRPr="007F7E6F">
        <w:rPr>
          <w:rFonts w:ascii="Arial" w:eastAsia="Times New Roman" w:hAnsi="Arial" w:cs="Arial"/>
          <w:noProof/>
        </w:rPr>
        <w:t>complaints</w:t>
      </w:r>
      <w:r w:rsidRPr="007F7E6F">
        <w:rPr>
          <w:rFonts w:ascii="Arial" w:eastAsia="Times New Roman" w:hAnsi="Arial" w:cs="Arial"/>
        </w:rPr>
        <w:t xml:space="preserve"> will be submitted in writing.</w:t>
      </w:r>
    </w:p>
    <w:p w:rsidR="00CC149A" w:rsidRPr="007F7E6F" w:rsidRDefault="00CC149A" w:rsidP="00CC149A">
      <w:pPr>
        <w:numPr>
          <w:ilvl w:val="0"/>
          <w:numId w:val="7"/>
        </w:numPr>
        <w:tabs>
          <w:tab w:val="num" w:pos="720"/>
        </w:tabs>
        <w:autoSpaceDE w:val="0"/>
        <w:autoSpaceDN w:val="0"/>
        <w:spacing w:after="0" w:line="240" w:lineRule="auto"/>
        <w:ind w:left="720"/>
        <w:jc w:val="both"/>
        <w:rPr>
          <w:rFonts w:ascii="Arial" w:eastAsia="Times New Roman" w:hAnsi="Arial" w:cs="Arial"/>
        </w:rPr>
      </w:pPr>
      <w:r w:rsidRPr="007F7E6F">
        <w:rPr>
          <w:rFonts w:ascii="Arial" w:eastAsia="Times New Roman" w:hAnsi="Arial" w:cs="Arial"/>
        </w:rPr>
        <w:t xml:space="preserve">The Grant Manager will attempt to resolve the complaint. If they are unable to resolve the complaint to the satisfaction of the complainant, the complainant will have five (5) working days to appeal the Grant Manager’s decision to the Head of the Two Dash County Safety and Inspection Department. If the Two Dash County Safety and Inspection Department Head </w:t>
      </w:r>
      <w:proofErr w:type="gramStart"/>
      <w:r w:rsidRPr="007F7E6F">
        <w:rPr>
          <w:rFonts w:ascii="Arial" w:eastAsia="Times New Roman" w:hAnsi="Arial" w:cs="Arial"/>
        </w:rPr>
        <w:t>is</w:t>
      </w:r>
      <w:proofErr w:type="gramEnd"/>
      <w:r w:rsidRPr="007F7E6F">
        <w:rPr>
          <w:rFonts w:ascii="Arial" w:eastAsia="Times New Roman" w:hAnsi="Arial" w:cs="Arial"/>
        </w:rPr>
        <w:t xml:space="preserve"> unable to resolve the complaint to the satisfaction of the complainant, the complainant will have five (5) working days to appeal the decision to TDA. The decision of TDA will be binding upon all parties involved.</w:t>
      </w:r>
    </w:p>
    <w:p w:rsidR="00CC149A" w:rsidRPr="007F7E6F" w:rsidRDefault="00CC149A" w:rsidP="00CC149A">
      <w:pPr>
        <w:numPr>
          <w:ilvl w:val="0"/>
          <w:numId w:val="7"/>
        </w:numPr>
        <w:tabs>
          <w:tab w:val="num" w:pos="720"/>
        </w:tabs>
        <w:autoSpaceDE w:val="0"/>
        <w:autoSpaceDN w:val="0"/>
        <w:spacing w:after="0" w:line="240" w:lineRule="auto"/>
        <w:ind w:left="720"/>
        <w:jc w:val="both"/>
        <w:rPr>
          <w:rFonts w:ascii="Arial" w:eastAsia="Times New Roman" w:hAnsi="Arial" w:cs="Arial"/>
        </w:rPr>
      </w:pPr>
      <w:r w:rsidRPr="007F7E6F">
        <w:rPr>
          <w:rFonts w:ascii="Arial" w:eastAsia="Times New Roman" w:hAnsi="Arial" w:cs="Arial"/>
        </w:rPr>
        <w:t>Each step of the complaint resolution process will be documented and maintained in the program files.</w:t>
      </w:r>
    </w:p>
    <w:p w:rsidR="00CC149A" w:rsidRPr="007F7E6F" w:rsidRDefault="00CC149A" w:rsidP="00CC149A">
      <w:pPr>
        <w:spacing w:after="0" w:line="240" w:lineRule="auto"/>
        <w:jc w:val="both"/>
        <w:rPr>
          <w:rFonts w:ascii="Arial" w:eastAsia="Times New Roman" w:hAnsi="Arial" w:cs="Arial"/>
        </w:rPr>
      </w:pPr>
    </w:p>
    <w:p w:rsidR="00CC149A" w:rsidRPr="007F7E6F" w:rsidRDefault="00CC149A" w:rsidP="00CC149A">
      <w:pPr>
        <w:keepNext/>
        <w:tabs>
          <w:tab w:val="left" w:pos="540"/>
          <w:tab w:val="left" w:pos="720"/>
          <w:tab w:val="right" w:pos="5960"/>
        </w:tabs>
        <w:spacing w:after="0" w:line="240" w:lineRule="auto"/>
        <w:jc w:val="both"/>
        <w:outlineLvl w:val="4"/>
        <w:rPr>
          <w:rFonts w:ascii="Arial" w:eastAsia="Times New Roman" w:hAnsi="Arial" w:cs="Arial"/>
          <w:b/>
          <w:bCs/>
        </w:rPr>
      </w:pPr>
      <w:r w:rsidRPr="007F7E6F">
        <w:rPr>
          <w:rFonts w:ascii="Arial" w:eastAsia="Times New Roman" w:hAnsi="Arial" w:cs="Arial"/>
          <w:b/>
          <w:bCs/>
        </w:rPr>
        <w:t>XI.</w:t>
      </w:r>
      <w:r w:rsidRPr="007F7E6F">
        <w:rPr>
          <w:rFonts w:ascii="Arial" w:eastAsia="Times New Roman" w:hAnsi="Arial" w:cs="Arial"/>
          <w:b/>
          <w:bCs/>
        </w:rPr>
        <w:tab/>
        <w:t>FILES AND REPORTS</w:t>
      </w:r>
    </w:p>
    <w:p w:rsidR="00CC149A" w:rsidRPr="007F7E6F" w:rsidRDefault="00CC149A" w:rsidP="00CC149A">
      <w:pPr>
        <w:spacing w:after="0" w:line="240" w:lineRule="auto"/>
        <w:jc w:val="both"/>
        <w:rPr>
          <w:rFonts w:ascii="Arial" w:eastAsia="Times New Roman" w:hAnsi="Arial" w:cs="Arial"/>
        </w:rPr>
      </w:pPr>
      <w:r w:rsidRPr="007F7E6F">
        <w:rPr>
          <w:rFonts w:ascii="Arial" w:eastAsia="Times New Roman" w:hAnsi="Arial" w:cs="Arial"/>
        </w:rPr>
        <w:t>The County will maintain accurate files and records on the program and on each applicant homeowner as required by TDA. Such files will be open for inspection as to qualifications, bids, and awards. The Grant Manager will ensure that the files are intact at the time the OSSF Assistance Program activities are completed and will ensure that the files are updated during the implementation period.</w:t>
      </w:r>
    </w:p>
    <w:p w:rsidR="00CC149A" w:rsidRPr="007F7E6F" w:rsidRDefault="00CC149A" w:rsidP="00CC149A">
      <w:pPr>
        <w:spacing w:after="0" w:line="240" w:lineRule="auto"/>
        <w:rPr>
          <w:rFonts w:ascii="Arial" w:eastAsia="Times New Roman" w:hAnsi="Arial" w:cs="Arial"/>
        </w:rPr>
      </w:pPr>
    </w:p>
    <w:p w:rsidR="00CC149A" w:rsidRPr="007F7E6F" w:rsidRDefault="00CC149A" w:rsidP="00CC149A">
      <w:pPr>
        <w:keepNext/>
        <w:tabs>
          <w:tab w:val="left" w:pos="540"/>
        </w:tabs>
        <w:spacing w:after="0" w:line="240" w:lineRule="auto"/>
        <w:jc w:val="both"/>
        <w:outlineLvl w:val="4"/>
        <w:rPr>
          <w:rFonts w:ascii="Arial" w:eastAsia="Times New Roman" w:hAnsi="Arial" w:cs="Arial"/>
          <w:b/>
          <w:bCs/>
        </w:rPr>
      </w:pPr>
      <w:r w:rsidRPr="007F7E6F">
        <w:rPr>
          <w:rFonts w:ascii="Arial" w:eastAsia="Times New Roman" w:hAnsi="Arial" w:cs="Arial"/>
          <w:b/>
          <w:bCs/>
        </w:rPr>
        <w:t>XIII.</w:t>
      </w:r>
      <w:r w:rsidRPr="007F7E6F">
        <w:rPr>
          <w:rFonts w:ascii="Arial" w:eastAsia="Times New Roman" w:hAnsi="Arial" w:cs="Arial"/>
          <w:b/>
          <w:bCs/>
        </w:rPr>
        <w:tab/>
        <w:t>CHANGES, WAIVERS, AND/OR CONFLICTS</w:t>
      </w:r>
    </w:p>
    <w:p w:rsidR="00CC149A" w:rsidRPr="007F7E6F" w:rsidRDefault="00CC149A" w:rsidP="00CC149A">
      <w:pPr>
        <w:spacing w:after="0" w:line="240" w:lineRule="auto"/>
        <w:jc w:val="both"/>
        <w:rPr>
          <w:rFonts w:ascii="Arial" w:eastAsia="Times New Roman" w:hAnsi="Arial" w:cs="Arial"/>
        </w:rPr>
      </w:pPr>
      <w:r w:rsidRPr="007F7E6F">
        <w:rPr>
          <w:rFonts w:ascii="Arial" w:eastAsia="Times New Roman" w:hAnsi="Arial" w:cs="Arial"/>
        </w:rPr>
        <w:t xml:space="preserve">The Commissioner’s Court will have the right to change, modify, or revoke all or any part of these guidelines by a majority vote of the Commissioner’s Court. However, TDA must be informed of such changes and must grant permission for any changes that affect the County’s fulfillment of its </w:t>
      </w:r>
      <w:proofErr w:type="spellStart"/>
      <w:r w:rsidRPr="007F7E6F">
        <w:rPr>
          <w:rFonts w:ascii="Arial" w:eastAsia="Times New Roman" w:hAnsi="Arial" w:cs="Arial"/>
        </w:rPr>
        <w:t>TxCDBG</w:t>
      </w:r>
      <w:proofErr w:type="spellEnd"/>
      <w:r w:rsidRPr="007F7E6F">
        <w:rPr>
          <w:rFonts w:ascii="Arial" w:eastAsia="Times New Roman" w:hAnsi="Arial" w:cs="Arial"/>
        </w:rPr>
        <w:t xml:space="preserve"> contract requirements.</w:t>
      </w:r>
    </w:p>
    <w:p w:rsidR="00CC149A" w:rsidRPr="007F7E6F" w:rsidRDefault="00CC149A" w:rsidP="00CC149A">
      <w:pPr>
        <w:spacing w:after="0" w:line="240" w:lineRule="auto"/>
        <w:rPr>
          <w:rFonts w:ascii="Arial" w:eastAsia="Times New Roman" w:hAnsi="Arial" w:cs="Arial"/>
        </w:rPr>
      </w:pPr>
    </w:p>
    <w:p w:rsidR="00CC149A" w:rsidRPr="007F7E6F" w:rsidRDefault="00CC149A" w:rsidP="00CC149A">
      <w:pPr>
        <w:spacing w:after="0" w:line="240" w:lineRule="auto"/>
        <w:jc w:val="both"/>
        <w:rPr>
          <w:rFonts w:ascii="Arial" w:eastAsia="Times New Roman" w:hAnsi="Arial" w:cs="Arial"/>
        </w:rPr>
      </w:pPr>
      <w:r w:rsidRPr="007F7E6F">
        <w:rPr>
          <w:rFonts w:ascii="Arial" w:eastAsia="Times New Roman" w:hAnsi="Arial" w:cs="Arial"/>
        </w:rPr>
        <w:t>Passed and approved this ____ day of _____________, 201</w:t>
      </w:r>
      <w:r>
        <w:rPr>
          <w:rFonts w:ascii="Arial" w:eastAsia="Times New Roman" w:hAnsi="Arial" w:cs="Arial"/>
        </w:rPr>
        <w:t>5</w:t>
      </w:r>
      <w:r w:rsidRPr="007F7E6F">
        <w:rPr>
          <w:rFonts w:ascii="Arial" w:eastAsia="Times New Roman" w:hAnsi="Arial" w:cs="Arial"/>
        </w:rPr>
        <w:t xml:space="preserve"> by the Commissioner’s Court of Two Dash County, Texas.</w:t>
      </w:r>
    </w:p>
    <w:p w:rsidR="00CC149A" w:rsidRPr="007F7E6F" w:rsidRDefault="00CC149A" w:rsidP="00CC149A">
      <w:pPr>
        <w:spacing w:after="0" w:line="240" w:lineRule="auto"/>
        <w:rPr>
          <w:rFonts w:ascii="Arial" w:eastAsia="Times New Roman" w:hAnsi="Arial" w:cs="Arial"/>
        </w:rPr>
      </w:pPr>
    </w:p>
    <w:p w:rsidR="00CC149A" w:rsidRPr="007F7E6F" w:rsidRDefault="00CC149A" w:rsidP="00CC149A">
      <w:pPr>
        <w:spacing w:after="0" w:line="240" w:lineRule="auto"/>
        <w:rPr>
          <w:rFonts w:ascii="Arial" w:eastAsia="Times New Roman" w:hAnsi="Arial" w:cs="Arial"/>
        </w:rPr>
      </w:pPr>
      <w:r w:rsidRPr="007F7E6F">
        <w:rPr>
          <w:rFonts w:ascii="Arial" w:eastAsia="Times New Roman" w:hAnsi="Arial" w:cs="Arial"/>
        </w:rPr>
        <w:t xml:space="preserve">Approved: </w:t>
      </w:r>
      <w:r w:rsidRPr="007F7E6F">
        <w:rPr>
          <w:rFonts w:ascii="Arial" w:eastAsia="Times New Roman" w:hAnsi="Arial" w:cs="Arial"/>
        </w:rPr>
        <w:tab/>
      </w:r>
      <w:r w:rsidRPr="007F7E6F">
        <w:rPr>
          <w:rFonts w:ascii="Arial" w:eastAsia="Times New Roman" w:hAnsi="Arial" w:cs="Arial"/>
        </w:rPr>
        <w:tab/>
      </w:r>
      <w:r w:rsidRPr="007F7E6F">
        <w:rPr>
          <w:rFonts w:ascii="Arial" w:eastAsia="Times New Roman" w:hAnsi="Arial" w:cs="Arial"/>
        </w:rPr>
        <w:tab/>
      </w:r>
      <w:r w:rsidRPr="007F7E6F">
        <w:rPr>
          <w:rFonts w:ascii="Arial" w:eastAsia="Times New Roman" w:hAnsi="Arial" w:cs="Arial"/>
        </w:rPr>
        <w:tab/>
      </w:r>
      <w:r w:rsidRPr="007F7E6F">
        <w:rPr>
          <w:rFonts w:ascii="Arial" w:eastAsia="Times New Roman" w:hAnsi="Arial" w:cs="Arial"/>
        </w:rPr>
        <w:tab/>
        <w:t>Attest:</w:t>
      </w:r>
    </w:p>
    <w:p w:rsidR="00CC149A" w:rsidRPr="007F7E6F" w:rsidRDefault="00CC149A" w:rsidP="00CC149A">
      <w:pPr>
        <w:spacing w:after="0" w:line="240" w:lineRule="auto"/>
        <w:rPr>
          <w:rFonts w:ascii="Arial" w:eastAsia="Times New Roman" w:hAnsi="Arial" w:cs="Arial"/>
        </w:rPr>
      </w:pPr>
    </w:p>
    <w:p w:rsidR="00CC149A" w:rsidRPr="007F7E6F" w:rsidRDefault="00CC149A" w:rsidP="00CC149A">
      <w:pPr>
        <w:spacing w:after="0" w:line="240" w:lineRule="auto"/>
        <w:rPr>
          <w:rFonts w:ascii="Arial" w:eastAsia="Times New Roman" w:hAnsi="Arial" w:cs="Arial"/>
          <w:u w:val="single"/>
        </w:rPr>
      </w:pPr>
      <w:r w:rsidRPr="007F7E6F">
        <w:rPr>
          <w:rFonts w:ascii="Arial" w:eastAsia="Times New Roman" w:hAnsi="Arial" w:cs="Arial"/>
          <w:u w:val="single"/>
        </w:rPr>
        <w:tab/>
      </w:r>
      <w:r w:rsidRPr="007F7E6F">
        <w:rPr>
          <w:rFonts w:ascii="Arial" w:eastAsia="Times New Roman" w:hAnsi="Arial" w:cs="Arial"/>
          <w:u w:val="single"/>
        </w:rPr>
        <w:tab/>
      </w:r>
      <w:r w:rsidRPr="007F7E6F">
        <w:rPr>
          <w:rFonts w:ascii="Arial" w:eastAsia="Times New Roman" w:hAnsi="Arial" w:cs="Arial"/>
          <w:u w:val="single"/>
        </w:rPr>
        <w:tab/>
      </w:r>
      <w:r w:rsidRPr="007F7E6F">
        <w:rPr>
          <w:rFonts w:ascii="Arial" w:eastAsia="Times New Roman" w:hAnsi="Arial" w:cs="Arial"/>
          <w:u w:val="single"/>
        </w:rPr>
        <w:tab/>
      </w:r>
      <w:r w:rsidRPr="007F7E6F">
        <w:rPr>
          <w:rFonts w:ascii="Arial" w:eastAsia="Times New Roman" w:hAnsi="Arial" w:cs="Arial"/>
        </w:rPr>
        <w:tab/>
      </w:r>
      <w:r w:rsidRPr="007F7E6F">
        <w:rPr>
          <w:rFonts w:ascii="Arial" w:eastAsia="Times New Roman" w:hAnsi="Arial" w:cs="Arial"/>
        </w:rPr>
        <w:tab/>
      </w:r>
      <w:r w:rsidRPr="007F7E6F">
        <w:rPr>
          <w:rFonts w:ascii="Arial" w:eastAsia="Times New Roman" w:hAnsi="Arial" w:cs="Arial"/>
          <w:u w:val="single"/>
        </w:rPr>
        <w:tab/>
      </w:r>
      <w:r w:rsidRPr="007F7E6F">
        <w:rPr>
          <w:rFonts w:ascii="Arial" w:eastAsia="Times New Roman" w:hAnsi="Arial" w:cs="Arial"/>
          <w:u w:val="single"/>
        </w:rPr>
        <w:tab/>
      </w:r>
      <w:r w:rsidRPr="007F7E6F">
        <w:rPr>
          <w:rFonts w:ascii="Arial" w:eastAsia="Times New Roman" w:hAnsi="Arial" w:cs="Arial"/>
          <w:u w:val="single"/>
        </w:rPr>
        <w:tab/>
      </w:r>
      <w:r w:rsidRPr="007F7E6F">
        <w:rPr>
          <w:rFonts w:ascii="Arial" w:eastAsia="Times New Roman" w:hAnsi="Arial" w:cs="Arial"/>
          <w:u w:val="single"/>
        </w:rPr>
        <w:tab/>
      </w:r>
    </w:p>
    <w:p w:rsidR="00CC149A" w:rsidRPr="007F7E6F" w:rsidRDefault="00CC149A" w:rsidP="00CC149A">
      <w:pPr>
        <w:spacing w:after="0" w:line="240" w:lineRule="auto"/>
        <w:rPr>
          <w:rFonts w:ascii="Arial" w:eastAsia="Times New Roman" w:hAnsi="Arial" w:cs="Arial"/>
        </w:rPr>
      </w:pPr>
      <w:r w:rsidRPr="007F7E6F">
        <w:rPr>
          <w:rFonts w:ascii="Arial" w:eastAsia="Times New Roman" w:hAnsi="Arial" w:cs="Arial"/>
        </w:rPr>
        <w:t>County Judge</w:t>
      </w:r>
      <w:r w:rsidRPr="007F7E6F">
        <w:rPr>
          <w:rFonts w:ascii="Arial" w:eastAsia="Times New Roman" w:hAnsi="Arial" w:cs="Arial"/>
        </w:rPr>
        <w:tab/>
      </w:r>
      <w:r w:rsidRPr="007F7E6F">
        <w:rPr>
          <w:rFonts w:ascii="Arial" w:eastAsia="Times New Roman" w:hAnsi="Arial" w:cs="Arial"/>
        </w:rPr>
        <w:tab/>
      </w:r>
      <w:r w:rsidRPr="007F7E6F">
        <w:rPr>
          <w:rFonts w:ascii="Arial" w:eastAsia="Times New Roman" w:hAnsi="Arial" w:cs="Arial"/>
        </w:rPr>
        <w:tab/>
      </w:r>
      <w:r w:rsidRPr="007F7E6F">
        <w:rPr>
          <w:rFonts w:ascii="Arial" w:eastAsia="Times New Roman" w:hAnsi="Arial" w:cs="Arial"/>
        </w:rPr>
        <w:tab/>
      </w:r>
      <w:r w:rsidRPr="007F7E6F">
        <w:rPr>
          <w:rFonts w:ascii="Arial" w:eastAsia="Times New Roman" w:hAnsi="Arial" w:cs="Arial"/>
        </w:rPr>
        <w:tab/>
        <w:t>County Clerk</w:t>
      </w:r>
    </w:p>
    <w:p w:rsidR="004659DA" w:rsidRPr="00CC149A" w:rsidRDefault="002201EC">
      <w:pPr>
        <w:rPr>
          <w:rFonts w:ascii="Arial" w:eastAsia="Times New Roman" w:hAnsi="Arial" w:cs="Arial"/>
        </w:rPr>
      </w:pPr>
    </w:p>
    <w:sectPr w:rsidR="004659DA" w:rsidRPr="00CC149A" w:rsidSect="00BC196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8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540" w:rsidRDefault="00183540" w:rsidP="00183540">
      <w:pPr>
        <w:spacing w:after="0" w:line="240" w:lineRule="auto"/>
      </w:pPr>
      <w:r>
        <w:separator/>
      </w:r>
    </w:p>
  </w:endnote>
  <w:endnote w:type="continuationSeparator" w:id="0">
    <w:p w:rsidR="00183540" w:rsidRDefault="00183540" w:rsidP="00183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1EC" w:rsidRDefault="002201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540" w:rsidRPr="00BC1963" w:rsidRDefault="002201EC">
    <w:pPr>
      <w:pStyle w:val="Footer"/>
      <w:rPr>
        <w:rFonts w:ascii="Arial" w:hAnsi="Arial" w:cs="Arial"/>
      </w:rPr>
    </w:pPr>
    <w:r>
      <w:rPr>
        <w:rFonts w:ascii="Arial" w:hAnsi="Arial" w:cs="Arial"/>
      </w:rPr>
      <w:t>09/01</w:t>
    </w:r>
    <w:bookmarkStart w:id="0" w:name="_GoBack"/>
    <w:bookmarkEnd w:id="0"/>
    <w:r>
      <w:rPr>
        <w:rFonts w:ascii="Arial" w:hAnsi="Arial" w:cs="Arial"/>
      </w:rPr>
      <w:t>/2016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1EC" w:rsidRDefault="002201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540" w:rsidRDefault="00183540" w:rsidP="00183540">
      <w:pPr>
        <w:spacing w:after="0" w:line="240" w:lineRule="auto"/>
      </w:pPr>
      <w:r>
        <w:separator/>
      </w:r>
    </w:p>
  </w:footnote>
  <w:footnote w:type="continuationSeparator" w:id="0">
    <w:p w:rsidR="00183540" w:rsidRDefault="00183540" w:rsidP="001835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1EC" w:rsidRDefault="002201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540" w:rsidRDefault="00183540" w:rsidP="00183540">
    <w:pPr>
      <w:pStyle w:val="Header"/>
      <w:jc w:val="right"/>
      <w:rPr>
        <w:rFonts w:ascii="Arial" w:hAnsi="Arial" w:cs="Arial"/>
        <w:b/>
        <w:sz w:val="40"/>
        <w:szCs w:val="40"/>
        <w:bdr w:val="single" w:sz="4" w:space="0" w:color="auto"/>
      </w:rPr>
    </w:pPr>
  </w:p>
  <w:p w:rsidR="00183540" w:rsidRPr="007F7E6F" w:rsidRDefault="00183540" w:rsidP="00183540">
    <w:pPr>
      <w:pStyle w:val="Header"/>
      <w:jc w:val="right"/>
      <w:rPr>
        <w:rFonts w:ascii="Arial" w:hAnsi="Arial" w:cs="Arial"/>
        <w:b/>
        <w:sz w:val="40"/>
        <w:szCs w:val="40"/>
        <w:bdr w:val="single" w:sz="4" w:space="0" w:color="auto"/>
      </w:rPr>
    </w:pPr>
    <w:r w:rsidRPr="007F7E6F">
      <w:rPr>
        <w:rFonts w:ascii="Arial" w:hAnsi="Arial" w:cs="Arial"/>
        <w:b/>
        <w:sz w:val="40"/>
        <w:szCs w:val="40"/>
        <w:bdr w:val="single" w:sz="4" w:space="0" w:color="auto"/>
      </w:rPr>
      <w:t>C</w:t>
    </w:r>
    <w:r>
      <w:rPr>
        <w:rFonts w:ascii="Arial" w:hAnsi="Arial" w:cs="Arial"/>
        <w:b/>
        <w:sz w:val="40"/>
        <w:szCs w:val="40"/>
        <w:bdr w:val="single" w:sz="4" w:space="0" w:color="auto"/>
      </w:rPr>
      <w:t>II2</w:t>
    </w:r>
  </w:p>
  <w:p w:rsidR="00183540" w:rsidRDefault="001835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1EC" w:rsidRDefault="002201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71534"/>
    <w:multiLevelType w:val="hybridMultilevel"/>
    <w:tmpl w:val="41525E4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B9135F0"/>
    <w:multiLevelType w:val="hybridMultilevel"/>
    <w:tmpl w:val="3C6EA0F2"/>
    <w:lvl w:ilvl="0" w:tplc="982414DC">
      <w:start w:val="5"/>
      <w:numFmt w:val="decimal"/>
      <w:lvlText w:val="%1."/>
      <w:lvlJc w:val="left"/>
      <w:pPr>
        <w:tabs>
          <w:tab w:val="num" w:pos="720"/>
        </w:tabs>
        <w:ind w:left="720" w:hanging="360"/>
      </w:pPr>
      <w:rPr>
        <w:rFonts w:hint="default"/>
      </w:rPr>
    </w:lvl>
    <w:lvl w:ilvl="1" w:tplc="16227C86">
      <w:start w:val="7"/>
      <w:numFmt w:val="upperLetter"/>
      <w:lvlText w:val="%2."/>
      <w:lvlJc w:val="left"/>
      <w:pPr>
        <w:tabs>
          <w:tab w:val="num" w:pos="1440"/>
        </w:tabs>
        <w:ind w:left="1440" w:hanging="360"/>
      </w:pPr>
      <w:rPr>
        <w:rFonts w:hint="default"/>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9A3DA0"/>
    <w:multiLevelType w:val="hybridMultilevel"/>
    <w:tmpl w:val="D6225D1A"/>
    <w:lvl w:ilvl="0" w:tplc="7914719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5AE0B82"/>
    <w:multiLevelType w:val="hybridMultilevel"/>
    <w:tmpl w:val="4D4EFECE"/>
    <w:lvl w:ilvl="0" w:tplc="79147194">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2D05B32"/>
    <w:multiLevelType w:val="hybridMultilevel"/>
    <w:tmpl w:val="AF200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F03285"/>
    <w:multiLevelType w:val="hybridMultilevel"/>
    <w:tmpl w:val="B860CB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335F4F"/>
    <w:multiLevelType w:val="hybridMultilevel"/>
    <w:tmpl w:val="DB76C3C8"/>
    <w:lvl w:ilvl="0" w:tplc="79147194">
      <w:start w:val="1"/>
      <w:numFmt w:val="decimal"/>
      <w:lvlText w:val="%1."/>
      <w:lvlJc w:val="left"/>
      <w:pPr>
        <w:tabs>
          <w:tab w:val="num" w:pos="720"/>
        </w:tabs>
        <w:ind w:left="720" w:hanging="360"/>
      </w:pPr>
      <w:rPr>
        <w:rFonts w:hint="default"/>
      </w:rPr>
    </w:lvl>
    <w:lvl w:ilvl="1" w:tplc="4F5AC10A">
      <w:start w:val="3"/>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BFE5FB1"/>
    <w:multiLevelType w:val="hybridMultilevel"/>
    <w:tmpl w:val="886C1E84"/>
    <w:lvl w:ilvl="0" w:tplc="79147194">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D9F5AF4"/>
    <w:multiLevelType w:val="hybridMultilevel"/>
    <w:tmpl w:val="B09E399C"/>
    <w:lvl w:ilvl="0" w:tplc="79147194">
      <w:start w:val="1"/>
      <w:numFmt w:val="decimal"/>
      <w:lvlText w:val="%1."/>
      <w:lvlJc w:val="left"/>
      <w:pPr>
        <w:tabs>
          <w:tab w:val="num" w:pos="720"/>
        </w:tabs>
        <w:ind w:left="720" w:hanging="360"/>
      </w:pPr>
      <w:rPr>
        <w:rFonts w:hint="default"/>
      </w:rPr>
    </w:lvl>
    <w:lvl w:ilvl="1" w:tplc="9AD6A91C">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E6186A"/>
    <w:multiLevelType w:val="hybridMultilevel"/>
    <w:tmpl w:val="ACC6AAF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2"/>
  </w:num>
  <w:num w:numId="4">
    <w:abstractNumId w:val="7"/>
  </w:num>
  <w:num w:numId="5">
    <w:abstractNumId w:val="9"/>
  </w:num>
  <w:num w:numId="6">
    <w:abstractNumId w:val="0"/>
  </w:num>
  <w:num w:numId="7">
    <w:abstractNumId w:val="3"/>
  </w:num>
  <w:num w:numId="8">
    <w:abstractNumId w:val="1"/>
  </w:num>
  <w:num w:numId="9">
    <w:abstractNumId w:val="6"/>
    <w:lvlOverride w:ilvl="0">
      <w:startOverride w:val="1"/>
    </w:lvlOverride>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49A"/>
    <w:rsid w:val="00183540"/>
    <w:rsid w:val="002201EC"/>
    <w:rsid w:val="0028613F"/>
    <w:rsid w:val="005563EE"/>
    <w:rsid w:val="00637E58"/>
    <w:rsid w:val="006F1DC4"/>
    <w:rsid w:val="007763FC"/>
    <w:rsid w:val="00BC1963"/>
    <w:rsid w:val="00CC1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49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C149A"/>
    <w:pPr>
      <w:tabs>
        <w:tab w:val="center" w:pos="4680"/>
        <w:tab w:val="right" w:pos="9360"/>
      </w:tabs>
      <w:spacing w:after="0" w:line="240" w:lineRule="auto"/>
    </w:pPr>
  </w:style>
  <w:style w:type="character" w:customStyle="1" w:styleId="HeaderChar">
    <w:name w:val="Header Char"/>
    <w:basedOn w:val="DefaultParagraphFont"/>
    <w:link w:val="Header"/>
    <w:rsid w:val="00CC149A"/>
    <w:rPr>
      <w:rFonts w:eastAsiaTheme="minorEastAsia"/>
    </w:rPr>
  </w:style>
  <w:style w:type="paragraph" w:styleId="Footer">
    <w:name w:val="footer"/>
    <w:basedOn w:val="Normal"/>
    <w:link w:val="FooterChar"/>
    <w:uiPriority w:val="99"/>
    <w:unhideWhenUsed/>
    <w:rsid w:val="00183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540"/>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49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C149A"/>
    <w:pPr>
      <w:tabs>
        <w:tab w:val="center" w:pos="4680"/>
        <w:tab w:val="right" w:pos="9360"/>
      </w:tabs>
      <w:spacing w:after="0" w:line="240" w:lineRule="auto"/>
    </w:pPr>
  </w:style>
  <w:style w:type="character" w:customStyle="1" w:styleId="HeaderChar">
    <w:name w:val="Header Char"/>
    <w:basedOn w:val="DefaultParagraphFont"/>
    <w:link w:val="Header"/>
    <w:rsid w:val="00CC149A"/>
    <w:rPr>
      <w:rFonts w:eastAsiaTheme="minorEastAsia"/>
    </w:rPr>
  </w:style>
  <w:style w:type="paragraph" w:styleId="Footer">
    <w:name w:val="footer"/>
    <w:basedOn w:val="Normal"/>
    <w:link w:val="FooterChar"/>
    <w:uiPriority w:val="99"/>
    <w:unhideWhenUsed/>
    <w:rsid w:val="00183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54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7</Pages>
  <Words>3340</Words>
  <Characters>19043</Characters>
  <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22339</CharactersWithSpaces>
  <SharedDoc>false</SharedDoc>
  <HyperlinksChanged>false</HyperlinksChanged>
  <AppVersion>14.0000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