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093D" w14:textId="77777777" w:rsidR="00080236" w:rsidRDefault="00DB32BE" w:rsidP="00AE6539">
      <w:pPr>
        <w:overflowPunct/>
        <w:rPr>
          <w:rFonts w:eastAsiaTheme="minorHAnsi"/>
          <w:sz w:val="24"/>
          <w:szCs w:val="24"/>
        </w:rPr>
      </w:pPr>
      <w:r>
        <w:rPr>
          <w:rFonts w:ascii="Verdana" w:hAnsi="Verdana"/>
          <w:b/>
          <w:noProof/>
          <w:sz w:val="24"/>
          <w:szCs w:val="24"/>
          <w:u w:val="single"/>
        </w:rPr>
        <mc:AlternateContent>
          <mc:Choice Requires="wps">
            <w:drawing>
              <wp:anchor distT="0" distB="0" distL="114300" distR="114300" simplePos="0" relativeHeight="251660288" behindDoc="0" locked="0" layoutInCell="1" allowOverlap="1" wp14:anchorId="5D7D7720" wp14:editId="314FFC6A">
                <wp:simplePos x="0" y="0"/>
                <wp:positionH relativeFrom="column">
                  <wp:posOffset>-429987</wp:posOffset>
                </wp:positionH>
                <wp:positionV relativeFrom="paragraph">
                  <wp:posOffset>125186</wp:posOffset>
                </wp:positionV>
                <wp:extent cx="6864713" cy="1039495"/>
                <wp:effectExtent l="19050" t="19050" r="12700"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4713" cy="1039495"/>
                        </a:xfrm>
                        <a:prstGeom prst="rect">
                          <a:avLst/>
                        </a:prstGeom>
                        <a:solidFill>
                          <a:schemeClr val="accent4">
                            <a:lumMod val="90000"/>
                            <a:lumOff val="0"/>
                          </a:schemeClr>
                        </a:solidFill>
                        <a:ln w="28575">
                          <a:solidFill>
                            <a:srgbClr val="000000"/>
                          </a:solidFill>
                          <a:miter lim="800000"/>
                          <a:headEnd/>
                          <a:tailEnd/>
                        </a:ln>
                      </wps:spPr>
                      <wps:txbx>
                        <w:txbxContent>
                          <w:p w14:paraId="57AB606A" w14:textId="77777777" w:rsidR="006F7C24" w:rsidRPr="002A3F21" w:rsidRDefault="006F7C24">
                            <w:pPr>
                              <w:spacing w:after="240"/>
                              <w:jc w:val="center"/>
                              <w:rPr>
                                <w:rFonts w:ascii="Cambria" w:hAnsi="Cambria"/>
                                <w:b/>
                                <w:sz w:val="40"/>
                                <w:szCs w:val="24"/>
                                <w:u w:val="single"/>
                              </w:rPr>
                            </w:pPr>
                            <w:r>
                              <w:rPr>
                                <w:rFonts w:ascii="Cambria" w:hAnsi="Cambria"/>
                                <w:b/>
                                <w:sz w:val="40"/>
                                <w:szCs w:val="24"/>
                                <w:u w:val="single"/>
                              </w:rPr>
                              <w:t>SAMPLE CODE OF CONDUCT</w:t>
                            </w:r>
                            <w:r w:rsidRPr="002A3F21">
                              <w:rPr>
                                <w:rFonts w:ascii="Cambria" w:hAnsi="Cambria"/>
                                <w:b/>
                                <w:sz w:val="40"/>
                                <w:szCs w:val="24"/>
                                <w:u w:val="single"/>
                              </w:rPr>
                              <w:t xml:space="preserve"> POLICY</w:t>
                            </w:r>
                          </w:p>
                          <w:p w14:paraId="649E9A8C" w14:textId="77777777" w:rsidR="006F7C24" w:rsidRPr="00123494" w:rsidRDefault="006F7C24" w:rsidP="002A3F21">
                            <w:pPr>
                              <w:jc w:val="both"/>
                              <w:rPr>
                                <w:rFonts w:ascii="Cambria" w:hAnsi="Cambria"/>
                                <w:sz w:val="21"/>
                                <w:szCs w:val="21"/>
                              </w:rPr>
                            </w:pPr>
                            <w:r w:rsidRPr="002A3F21">
                              <w:rPr>
                                <w:rFonts w:ascii="Cambria" w:hAnsi="Cambria"/>
                                <w:sz w:val="21"/>
                                <w:szCs w:val="21"/>
                              </w:rPr>
                              <w:t xml:space="preserve">These procedures are intended to serve as guidelines for the procurement of supplies, equipment, construction services and professional services for the </w:t>
                            </w:r>
                            <w:r>
                              <w:rPr>
                                <w:rFonts w:ascii="Cambria" w:hAnsi="Cambria"/>
                                <w:sz w:val="21"/>
                                <w:szCs w:val="21"/>
                              </w:rPr>
                              <w:t xml:space="preserve">Texas </w:t>
                            </w:r>
                            <w:r w:rsidRPr="002A3F21">
                              <w:rPr>
                                <w:rFonts w:ascii="Cambria" w:hAnsi="Cambria"/>
                                <w:sz w:val="21"/>
                                <w:szCs w:val="21"/>
                              </w:rPr>
                              <w:t>Community Development Block Grant (</w:t>
                            </w:r>
                            <w:r>
                              <w:rPr>
                                <w:rFonts w:ascii="Cambria" w:hAnsi="Cambria"/>
                                <w:sz w:val="21"/>
                                <w:szCs w:val="21"/>
                              </w:rPr>
                              <w:t>Tx</w:t>
                            </w:r>
                            <w:r w:rsidRPr="002A3F21">
                              <w:rPr>
                                <w:rFonts w:ascii="Cambria" w:hAnsi="Cambria"/>
                                <w:sz w:val="21"/>
                                <w:szCs w:val="21"/>
                              </w:rPr>
                              <w:t xml:space="preserve">CDBG) Program. </w:t>
                            </w:r>
                            <w:r w:rsidRPr="00D832AB">
                              <w:rPr>
                                <w:rFonts w:ascii="Cambria" w:hAnsi="Cambria" w:cs="Arial"/>
                                <w:color w:val="000000"/>
                                <w:sz w:val="21"/>
                                <w:szCs w:val="21"/>
                              </w:rPr>
                              <w:t xml:space="preserve">The regulations related to conflict of interest and nepotism may be found at </w:t>
                            </w:r>
                            <w:r w:rsidRPr="00D832AB">
                              <w:rPr>
                                <w:rFonts w:ascii="Cambria" w:hAnsi="Cambria" w:cs="Arial"/>
                                <w:sz w:val="21"/>
                                <w:szCs w:val="21"/>
                              </w:rPr>
                              <w:t xml:space="preserve">the Texas Government Code Chapter 573, Texas Local Government Code Chapter 171, </w:t>
                            </w:r>
                            <w:r w:rsidR="00AF5370" w:rsidRPr="00123494">
                              <w:rPr>
                                <w:rFonts w:ascii="Cambria" w:hAnsi="Cambria" w:cs="Arial"/>
                                <w:sz w:val="21"/>
                                <w:szCs w:val="21"/>
                              </w:rPr>
                              <w:t xml:space="preserve">Uniform Grant Management Standards by Texas Comptroller, </w:t>
                            </w:r>
                            <w:r w:rsidRPr="00123494">
                              <w:rPr>
                                <w:rFonts w:ascii="Cambria" w:hAnsi="Cambria" w:cs="Arial"/>
                                <w:sz w:val="21"/>
                                <w:szCs w:val="21"/>
                              </w:rPr>
                              <w:t>24 CFR 570.489</w:t>
                            </w:r>
                            <w:r w:rsidR="00AF5370" w:rsidRPr="00123494">
                              <w:rPr>
                                <w:rFonts w:ascii="Cambria" w:hAnsi="Cambria" w:cs="Arial"/>
                                <w:sz w:val="21"/>
                                <w:szCs w:val="21"/>
                              </w:rPr>
                              <w:t xml:space="preserve">(g) &amp; </w:t>
                            </w:r>
                            <w:r w:rsidRPr="00123494">
                              <w:rPr>
                                <w:rFonts w:ascii="Cambria" w:hAnsi="Cambria" w:cs="Arial"/>
                                <w:sz w:val="21"/>
                                <w:szCs w:val="21"/>
                              </w:rPr>
                              <w:t>(h),  and  2 CFR 200.318</w:t>
                            </w:r>
                            <w:r w:rsidR="00123494">
                              <w:rPr>
                                <w:rFonts w:ascii="Cambria" w:hAnsi="Cambria" w:cs="Arial"/>
                                <w:sz w:val="21"/>
                                <w:szCs w:val="21"/>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7D7720" id="_x0000_t202" coordsize="21600,21600" o:spt="202" path="m,l,21600r21600,l21600,xe">
                <v:stroke joinstyle="miter"/>
                <v:path gradientshapeok="t" o:connecttype="rect"/>
              </v:shapetype>
              <v:shape id="Text Box 2" o:spid="_x0000_s1026" type="#_x0000_t202" style="position:absolute;margin-left:-33.85pt;margin-top:9.85pt;width:540.55pt;height:81.8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" fillcolor="#c4c6c8 [2887]" strokeweight="2.25pt">
                <v:textbox style="mso-fit-shape-to-text:t">
                  <w:txbxContent>
                    <w:p w14:paraId="57AB606A" w14:textId="77777777" w:rsidR="006F7C24" w:rsidRPr="002A3F21" w:rsidRDefault="006F7C24">
                      <w:pPr>
                        <w:spacing w:after="240"/>
                        <w:jc w:val="center"/>
                        <w:rPr>
                          <w:rFonts w:ascii="Cambria" w:hAnsi="Cambria"/>
                          <w:b/>
                          <w:sz w:val="40"/>
                          <w:szCs w:val="24"/>
                          <w:u w:val="single"/>
                        </w:rPr>
                      </w:pPr>
                      <w:r>
                        <w:rPr>
                          <w:rFonts w:ascii="Cambria" w:hAnsi="Cambria"/>
                          <w:b/>
                          <w:sz w:val="40"/>
                          <w:szCs w:val="24"/>
                          <w:u w:val="single"/>
                        </w:rPr>
                        <w:t>SAMPLE CODE OF CONDUCT</w:t>
                      </w:r>
                      <w:r w:rsidRPr="002A3F21">
                        <w:rPr>
                          <w:rFonts w:ascii="Cambria" w:hAnsi="Cambria"/>
                          <w:b/>
                          <w:sz w:val="40"/>
                          <w:szCs w:val="24"/>
                          <w:u w:val="single"/>
                        </w:rPr>
                        <w:t xml:space="preserve"> POLICY</w:t>
                      </w:r>
                    </w:p>
                    <w:p w14:paraId="649E9A8C" w14:textId="77777777" w:rsidR="006F7C24" w:rsidRPr="00123494" w:rsidRDefault="006F7C24" w:rsidP="002A3F21">
                      <w:pPr>
                        <w:jc w:val="both"/>
                        <w:rPr>
                          <w:rFonts w:ascii="Cambria" w:hAnsi="Cambria"/>
                          <w:sz w:val="21"/>
                          <w:szCs w:val="21"/>
                        </w:rPr>
                      </w:pPr>
                      <w:r w:rsidRPr="002A3F21">
                        <w:rPr>
                          <w:rFonts w:ascii="Cambria" w:hAnsi="Cambria"/>
                          <w:sz w:val="21"/>
                          <w:szCs w:val="21"/>
                        </w:rPr>
                        <w:t xml:space="preserve">These procedures are intended to serve as guidelines for the procurement of supplies, equipment, construction services and professional services for the </w:t>
                      </w:r>
                      <w:r>
                        <w:rPr>
                          <w:rFonts w:ascii="Cambria" w:hAnsi="Cambria"/>
                          <w:sz w:val="21"/>
                          <w:szCs w:val="21"/>
                        </w:rPr>
                        <w:t xml:space="preserve">Texas </w:t>
                      </w:r>
                      <w:r w:rsidRPr="002A3F21">
                        <w:rPr>
                          <w:rFonts w:ascii="Cambria" w:hAnsi="Cambria"/>
                          <w:sz w:val="21"/>
                          <w:szCs w:val="21"/>
                        </w:rPr>
                        <w:t>Community Development Block Grant (</w:t>
                      </w:r>
                      <w:r>
                        <w:rPr>
                          <w:rFonts w:ascii="Cambria" w:hAnsi="Cambria"/>
                          <w:sz w:val="21"/>
                          <w:szCs w:val="21"/>
                        </w:rPr>
                        <w:t>Tx</w:t>
                      </w:r>
                      <w:r w:rsidRPr="002A3F21">
                        <w:rPr>
                          <w:rFonts w:ascii="Cambria" w:hAnsi="Cambria"/>
                          <w:sz w:val="21"/>
                          <w:szCs w:val="21"/>
                        </w:rPr>
                        <w:t xml:space="preserve">CDBG) Program. </w:t>
                      </w:r>
                      <w:r w:rsidRPr="00D832AB">
                        <w:rPr>
                          <w:rFonts w:ascii="Cambria" w:hAnsi="Cambria" w:cs="Arial"/>
                          <w:color w:val="000000"/>
                          <w:sz w:val="21"/>
                          <w:szCs w:val="21"/>
                        </w:rPr>
                        <w:t xml:space="preserve">The regulations related to conflict of interest and nepotism may be found at </w:t>
                      </w:r>
                      <w:r w:rsidRPr="00D832AB">
                        <w:rPr>
                          <w:rFonts w:ascii="Cambria" w:hAnsi="Cambria" w:cs="Arial"/>
                          <w:sz w:val="21"/>
                          <w:szCs w:val="21"/>
                        </w:rPr>
                        <w:t xml:space="preserve">the Texas Government Code Chapter 573, Texas Local Government Code Chapter 171, </w:t>
                      </w:r>
                      <w:r w:rsidR="00AF5370" w:rsidRPr="00123494">
                        <w:rPr>
                          <w:rFonts w:ascii="Cambria" w:hAnsi="Cambria" w:cs="Arial"/>
                          <w:sz w:val="21"/>
                          <w:szCs w:val="21"/>
                        </w:rPr>
                        <w:t xml:space="preserve">Uniform Grant Management Standards by Texas Comptroller, </w:t>
                      </w:r>
                      <w:r w:rsidRPr="00123494">
                        <w:rPr>
                          <w:rFonts w:ascii="Cambria" w:hAnsi="Cambria" w:cs="Arial"/>
                          <w:sz w:val="21"/>
                          <w:szCs w:val="21"/>
                        </w:rPr>
                        <w:t>24 CFR 570.489</w:t>
                      </w:r>
                      <w:r w:rsidR="00AF5370" w:rsidRPr="00123494">
                        <w:rPr>
                          <w:rFonts w:ascii="Cambria" w:hAnsi="Cambria" w:cs="Arial"/>
                          <w:sz w:val="21"/>
                          <w:szCs w:val="21"/>
                        </w:rPr>
                        <w:t xml:space="preserve">(g) &amp; </w:t>
                      </w:r>
                      <w:r w:rsidRPr="00123494">
                        <w:rPr>
                          <w:rFonts w:ascii="Cambria" w:hAnsi="Cambria" w:cs="Arial"/>
                          <w:sz w:val="21"/>
                          <w:szCs w:val="21"/>
                        </w:rPr>
                        <w:t>(h),  and  2 CFR 200.318</w:t>
                      </w:r>
                      <w:r w:rsidR="00123494">
                        <w:rPr>
                          <w:rFonts w:ascii="Cambria" w:hAnsi="Cambria" w:cs="Arial"/>
                          <w:sz w:val="21"/>
                          <w:szCs w:val="21"/>
                        </w:rPr>
                        <w:t>.</w:t>
                      </w:r>
                    </w:p>
                  </w:txbxContent>
                </v:textbox>
              </v:shape>
            </w:pict>
          </mc:Fallback>
        </mc:AlternateContent>
      </w:r>
    </w:p>
    <w:p w14:paraId="5DE43DE7" w14:textId="77777777" w:rsidR="00080236" w:rsidRDefault="00080236" w:rsidP="00AE6539">
      <w:pPr>
        <w:overflowPunct/>
        <w:rPr>
          <w:rFonts w:eastAsiaTheme="minorHAnsi"/>
          <w:sz w:val="24"/>
          <w:szCs w:val="24"/>
        </w:rPr>
      </w:pPr>
    </w:p>
    <w:p w14:paraId="1827B178" w14:textId="77777777" w:rsidR="008F3BA1" w:rsidRDefault="00642214">
      <w:pPr>
        <w:overflowPunct/>
        <w:jc w:val="center"/>
        <w:rPr>
          <w:rFonts w:eastAsiaTheme="minorHAnsi"/>
          <w:sz w:val="24"/>
          <w:szCs w:val="24"/>
        </w:rPr>
      </w:pPr>
      <w:r>
        <w:rPr>
          <w:rFonts w:eastAsiaTheme="minorHAnsi"/>
          <w:sz w:val="24"/>
          <w:szCs w:val="24"/>
        </w:rPr>
        <w:t>FEDERAL GRANT PROGRAM PROC</w:t>
      </w:r>
      <w:r w:rsidR="00C52741">
        <w:rPr>
          <w:rFonts w:eastAsiaTheme="minorHAnsi"/>
          <w:sz w:val="24"/>
          <w:szCs w:val="24"/>
        </w:rPr>
        <w:t>U</w:t>
      </w:r>
      <w:r>
        <w:rPr>
          <w:rFonts w:eastAsiaTheme="minorHAnsi"/>
          <w:sz w:val="24"/>
          <w:szCs w:val="24"/>
        </w:rPr>
        <w:t>REMENT POLICY for the</w:t>
      </w:r>
    </w:p>
    <w:p w14:paraId="45D0074F" w14:textId="77777777" w:rsidR="008F3BA1" w:rsidRDefault="00642214">
      <w:pPr>
        <w:overflowPunct/>
        <w:jc w:val="center"/>
        <w:rPr>
          <w:u w:val="single"/>
        </w:rPr>
      </w:pPr>
      <w:r w:rsidRPr="00220A30">
        <w:rPr>
          <w:u w:val="single"/>
        </w:rPr>
        <w:t>(</w:t>
      </w:r>
      <w:r>
        <w:rPr>
          <w:u w:val="single"/>
        </w:rPr>
        <w:t>GRANTEE NAME</w:t>
      </w:r>
      <w:r w:rsidRPr="00220A30">
        <w:rPr>
          <w:u w:val="single"/>
        </w:rPr>
        <w:t>)</w:t>
      </w:r>
      <w:r w:rsidRPr="00220A30">
        <w:rPr>
          <w:u w:val="single"/>
        </w:rPr>
        <w:tab/>
      </w:r>
      <w:r w:rsidRPr="00220A30">
        <w:rPr>
          <w:u w:val="single"/>
        </w:rPr>
        <w:tab/>
      </w:r>
      <w:r w:rsidR="00AF5624" w:rsidRPr="00AF5624">
        <w:t>,  adopted</w:t>
      </w:r>
      <w:r>
        <w:t xml:space="preserve">   ____________.</w:t>
      </w:r>
    </w:p>
    <w:p w14:paraId="58B53CD0" w14:textId="77777777" w:rsidR="00642214" w:rsidRDefault="00642214" w:rsidP="00AE6539">
      <w:pPr>
        <w:overflowPunct/>
        <w:rPr>
          <w:rFonts w:eastAsiaTheme="minorHAnsi"/>
          <w:sz w:val="24"/>
          <w:szCs w:val="24"/>
        </w:rPr>
      </w:pPr>
    </w:p>
    <w:p w14:paraId="3BEACC9B" w14:textId="77777777" w:rsidR="00080236" w:rsidRDefault="00080236" w:rsidP="00AE6539">
      <w:pPr>
        <w:overflowPunct/>
        <w:rPr>
          <w:rFonts w:eastAsiaTheme="minorHAnsi"/>
          <w:sz w:val="24"/>
          <w:szCs w:val="24"/>
        </w:rPr>
      </w:pPr>
    </w:p>
    <w:p w14:paraId="39B8365E" w14:textId="77777777" w:rsidR="00080236" w:rsidRPr="00080236" w:rsidRDefault="00080236" w:rsidP="00BF1879">
      <w:pPr>
        <w:spacing w:after="240"/>
        <w:jc w:val="both"/>
        <w:rPr>
          <w:rFonts w:ascii="Verdana" w:hAnsi="Verdana"/>
        </w:rPr>
      </w:pPr>
    </w:p>
    <w:p w14:paraId="6B0A88BD" w14:textId="77777777" w:rsidR="00334376" w:rsidRDefault="00334376" w:rsidP="00080236">
      <w:pPr>
        <w:spacing w:after="240"/>
        <w:jc w:val="both"/>
        <w:outlineLvl w:val="0"/>
        <w:rPr>
          <w:rFonts w:ascii="Cambria" w:hAnsi="Cambria"/>
          <w:sz w:val="21"/>
          <w:szCs w:val="21"/>
          <w:u w:val="single"/>
        </w:rPr>
      </w:pPr>
    </w:p>
    <w:p w14:paraId="0E2CBDA3" w14:textId="77777777" w:rsidR="009B1715" w:rsidRDefault="009B1715" w:rsidP="00080236">
      <w:pPr>
        <w:spacing w:after="240"/>
        <w:jc w:val="both"/>
        <w:outlineLvl w:val="0"/>
        <w:rPr>
          <w:rFonts w:ascii="Cambria" w:hAnsi="Cambria"/>
          <w:sz w:val="21"/>
          <w:szCs w:val="21"/>
          <w:u w:val="single"/>
        </w:rPr>
      </w:pPr>
    </w:p>
    <w:p w14:paraId="6573DD2C" w14:textId="77777777" w:rsidR="009B1715" w:rsidRDefault="009B1715" w:rsidP="00080236">
      <w:pPr>
        <w:spacing w:after="240"/>
        <w:jc w:val="both"/>
        <w:outlineLvl w:val="0"/>
        <w:rPr>
          <w:rFonts w:ascii="Cambria" w:hAnsi="Cambria"/>
          <w:sz w:val="21"/>
          <w:szCs w:val="21"/>
          <w:u w:val="single"/>
        </w:rPr>
      </w:pPr>
    </w:p>
    <w:p w14:paraId="28F8BB5A" w14:textId="77777777" w:rsidR="00080236" w:rsidRDefault="00080236" w:rsidP="00080236">
      <w:pPr>
        <w:spacing w:after="240"/>
        <w:jc w:val="both"/>
        <w:outlineLvl w:val="0"/>
        <w:rPr>
          <w:rFonts w:ascii="Cambria" w:hAnsi="Cambria"/>
          <w:sz w:val="21"/>
          <w:szCs w:val="21"/>
          <w:u w:val="single"/>
        </w:rPr>
      </w:pPr>
      <w:r w:rsidRPr="002A3F21">
        <w:rPr>
          <w:rFonts w:ascii="Cambria" w:hAnsi="Cambria"/>
          <w:sz w:val="21"/>
          <w:szCs w:val="21"/>
          <w:u w:val="single"/>
        </w:rPr>
        <w:t>CODE OF CONDUCT</w:t>
      </w:r>
    </w:p>
    <w:p w14:paraId="6938216B" w14:textId="77777777" w:rsidR="006F7C24" w:rsidRDefault="006F7C24" w:rsidP="006F7C24">
      <w:pPr>
        <w:jc w:val="both"/>
        <w:rPr>
          <w:rFonts w:ascii="Cambria" w:hAnsi="Cambria" w:cs="Arial"/>
          <w:iCs/>
          <w:color w:val="000000"/>
          <w:sz w:val="21"/>
          <w:szCs w:val="21"/>
        </w:rPr>
      </w:pPr>
      <w:r>
        <w:rPr>
          <w:rFonts w:ascii="Cambria" w:hAnsi="Cambria" w:cs="Arial"/>
          <w:iCs/>
          <w:color w:val="000000"/>
          <w:sz w:val="21"/>
          <w:szCs w:val="21"/>
        </w:rPr>
        <w:t>As a Grant Recipient</w:t>
      </w:r>
      <w:r w:rsidRPr="00913776">
        <w:rPr>
          <w:rFonts w:ascii="Cambria" w:hAnsi="Cambria" w:cs="Arial"/>
          <w:iCs/>
          <w:color w:val="000000"/>
          <w:sz w:val="21"/>
          <w:szCs w:val="21"/>
        </w:rPr>
        <w:t xml:space="preserve"> of a TxCDBG contract</w:t>
      </w:r>
      <w:r>
        <w:rPr>
          <w:rFonts w:ascii="Cambria" w:hAnsi="Cambria" w:cs="Arial"/>
          <w:iCs/>
          <w:color w:val="000000"/>
          <w:sz w:val="21"/>
          <w:szCs w:val="21"/>
        </w:rPr>
        <w:t xml:space="preserve">, </w:t>
      </w:r>
      <w:r>
        <w:rPr>
          <w:rFonts w:ascii="Cambria" w:hAnsi="Cambria"/>
          <w:sz w:val="21"/>
          <w:szCs w:val="21"/>
          <w:u w:val="single"/>
        </w:rPr>
        <w:tab/>
      </w:r>
      <w:r>
        <w:rPr>
          <w:rFonts w:ascii="Cambria" w:hAnsi="Cambria"/>
          <w:sz w:val="21"/>
          <w:szCs w:val="21"/>
          <w:u w:val="single"/>
        </w:rPr>
        <w:tab/>
        <w:t>(GRANTEE NAME)</w:t>
      </w:r>
      <w:r>
        <w:rPr>
          <w:rFonts w:ascii="Cambria" w:hAnsi="Cambria"/>
          <w:sz w:val="21"/>
          <w:szCs w:val="21"/>
          <w:u w:val="single"/>
        </w:rPr>
        <w:tab/>
      </w:r>
      <w:r w:rsidRPr="002A3F21">
        <w:rPr>
          <w:rFonts w:ascii="Cambria" w:hAnsi="Cambria"/>
          <w:sz w:val="21"/>
          <w:szCs w:val="21"/>
        </w:rPr>
        <w:t xml:space="preserve"> </w:t>
      </w:r>
      <w:r>
        <w:rPr>
          <w:rFonts w:ascii="Cambria" w:hAnsi="Cambria" w:cs="Arial"/>
          <w:iCs/>
          <w:color w:val="000000"/>
          <w:sz w:val="21"/>
          <w:szCs w:val="21"/>
        </w:rPr>
        <w:t>shall avoid, neu</w:t>
      </w:r>
      <w:r w:rsidRPr="00913776">
        <w:rPr>
          <w:rFonts w:ascii="Cambria" w:hAnsi="Cambria" w:cs="Arial"/>
          <w:iCs/>
          <w:color w:val="000000"/>
          <w:sz w:val="21"/>
          <w:szCs w:val="21"/>
        </w:rPr>
        <w:t xml:space="preserve">tralize or mitigate actual or potential conflicts of interest so as to prevent an unfair competitive advantage or the existence of conflicting roles that might impair the performance of the TxCDBG contract or impact the integrity of the procurement process. </w:t>
      </w:r>
    </w:p>
    <w:p w14:paraId="2966E8C7" w14:textId="77777777" w:rsidR="00080236" w:rsidRPr="002A3F21" w:rsidRDefault="006F7C24" w:rsidP="00080236">
      <w:pPr>
        <w:spacing w:after="240"/>
        <w:jc w:val="both"/>
        <w:rPr>
          <w:rFonts w:ascii="Cambria" w:hAnsi="Cambria"/>
          <w:sz w:val="21"/>
          <w:szCs w:val="21"/>
        </w:rPr>
      </w:pPr>
      <w:r>
        <w:rPr>
          <w:rFonts w:ascii="Cambria" w:hAnsi="Cambria"/>
          <w:sz w:val="21"/>
          <w:szCs w:val="21"/>
        </w:rPr>
        <w:br/>
      </w:r>
      <w:r w:rsidRPr="00123494">
        <w:rPr>
          <w:rFonts w:ascii="Cambria" w:hAnsi="Cambria"/>
          <w:sz w:val="21"/>
          <w:szCs w:val="21"/>
        </w:rPr>
        <w:t>For procurement of goods and services, n</w:t>
      </w:r>
      <w:r w:rsidR="00080236" w:rsidRPr="00123494">
        <w:rPr>
          <w:rFonts w:ascii="Cambria" w:hAnsi="Cambria"/>
          <w:sz w:val="21"/>
          <w:szCs w:val="21"/>
        </w:rPr>
        <w:t xml:space="preserve">o </w:t>
      </w:r>
      <w:r w:rsidR="00080236" w:rsidRPr="002A3F21">
        <w:rPr>
          <w:rFonts w:ascii="Cambria" w:hAnsi="Cambria"/>
          <w:sz w:val="21"/>
          <w:szCs w:val="21"/>
        </w:rPr>
        <w:t xml:space="preserve">employee, officer, or agent of the </w:t>
      </w:r>
      <w:r w:rsidR="00080236" w:rsidRPr="002A3F21">
        <w:rPr>
          <w:rFonts w:ascii="Cambria" w:hAnsi="Cambria"/>
          <w:sz w:val="21"/>
          <w:szCs w:val="21"/>
          <w:u w:val="single"/>
        </w:rPr>
        <w:tab/>
      </w:r>
      <w:r w:rsidR="00080236" w:rsidRPr="002A3F21">
        <w:rPr>
          <w:rFonts w:ascii="Cambria" w:hAnsi="Cambria"/>
          <w:sz w:val="21"/>
          <w:szCs w:val="21"/>
          <w:u w:val="single"/>
        </w:rPr>
        <w:tab/>
        <w:t>(GRANTEE NAME)</w:t>
      </w:r>
      <w:r w:rsidR="00080236" w:rsidRPr="002A3F21">
        <w:rPr>
          <w:rFonts w:ascii="Cambria" w:hAnsi="Cambria"/>
          <w:sz w:val="21"/>
          <w:szCs w:val="21"/>
          <w:u w:val="single"/>
        </w:rPr>
        <w:tab/>
      </w:r>
      <w:r w:rsidR="00080236" w:rsidRPr="002A3F21">
        <w:rPr>
          <w:rFonts w:ascii="Cambria" w:hAnsi="Cambria"/>
          <w:sz w:val="21"/>
          <w:szCs w:val="21"/>
          <w:u w:val="single"/>
        </w:rPr>
        <w:tab/>
      </w:r>
      <w:r w:rsidR="00080236" w:rsidRPr="002A3F21">
        <w:rPr>
          <w:rFonts w:ascii="Cambria" w:hAnsi="Cambria"/>
          <w:sz w:val="21"/>
          <w:szCs w:val="21"/>
        </w:rPr>
        <w:t xml:space="preserve"> shall partic</w:t>
      </w:r>
      <w:r w:rsidR="00E137DA">
        <w:rPr>
          <w:rFonts w:ascii="Cambria" w:hAnsi="Cambria"/>
          <w:sz w:val="21"/>
          <w:szCs w:val="21"/>
        </w:rPr>
        <w:t>ipate in the selection,</w:t>
      </w:r>
      <w:r w:rsidR="00080236" w:rsidRPr="002A3F21">
        <w:rPr>
          <w:rFonts w:ascii="Cambria" w:hAnsi="Cambria"/>
          <w:sz w:val="21"/>
          <w:szCs w:val="21"/>
        </w:rPr>
        <w:t xml:space="preserve"> award</w:t>
      </w:r>
      <w:r w:rsidR="00E137DA">
        <w:rPr>
          <w:rFonts w:ascii="Cambria" w:hAnsi="Cambria"/>
          <w:sz w:val="21"/>
          <w:szCs w:val="21"/>
        </w:rPr>
        <w:t>,</w:t>
      </w:r>
      <w:r w:rsidR="00080236" w:rsidRPr="002A3F21">
        <w:rPr>
          <w:rFonts w:ascii="Cambria" w:hAnsi="Cambria"/>
          <w:sz w:val="21"/>
          <w:szCs w:val="21"/>
        </w:rPr>
        <w:t xml:space="preserve"> or administration of a contract</w:t>
      </w:r>
      <w:r w:rsidR="00E137DA">
        <w:rPr>
          <w:rFonts w:ascii="Cambria" w:hAnsi="Cambria"/>
          <w:sz w:val="21"/>
          <w:szCs w:val="21"/>
        </w:rPr>
        <w:t xml:space="preserve"> supported by Tx</w:t>
      </w:r>
      <w:r w:rsidR="00080236" w:rsidRPr="002A3F21">
        <w:rPr>
          <w:rFonts w:ascii="Cambria" w:hAnsi="Cambria"/>
          <w:sz w:val="21"/>
          <w:szCs w:val="21"/>
        </w:rPr>
        <w:t xml:space="preserve">CDBG funds if </w:t>
      </w:r>
      <w:r w:rsidR="001045FE">
        <w:rPr>
          <w:rFonts w:ascii="Cambria" w:hAnsi="Cambria"/>
          <w:sz w:val="21"/>
          <w:szCs w:val="21"/>
        </w:rPr>
        <w:t xml:space="preserve">he or she has </w:t>
      </w:r>
      <w:r w:rsidR="00080236" w:rsidRPr="002A3F21">
        <w:rPr>
          <w:rFonts w:ascii="Cambria" w:hAnsi="Cambria"/>
          <w:sz w:val="21"/>
          <w:szCs w:val="21"/>
        </w:rPr>
        <w:t>a</w:t>
      </w:r>
      <w:r w:rsidR="001045FE">
        <w:rPr>
          <w:rFonts w:ascii="Cambria" w:hAnsi="Cambria"/>
          <w:sz w:val="21"/>
          <w:szCs w:val="21"/>
        </w:rPr>
        <w:t xml:space="preserve"> real or apparent conflict of interest</w:t>
      </w:r>
      <w:r w:rsidR="00B532C2">
        <w:rPr>
          <w:rFonts w:ascii="Cambria" w:hAnsi="Cambria"/>
          <w:sz w:val="21"/>
          <w:szCs w:val="21"/>
        </w:rPr>
        <w:t xml:space="preserve">. </w:t>
      </w:r>
      <w:r w:rsidR="00080236" w:rsidRPr="002A3F21">
        <w:rPr>
          <w:rFonts w:ascii="Cambria" w:hAnsi="Cambria"/>
          <w:sz w:val="21"/>
          <w:szCs w:val="21"/>
        </w:rPr>
        <w:t>Such a conflict could arise if the employee, officer or agent; any member of his/her immediate family; his/her partner; or an organization which employs or is about to employ any of the</w:t>
      </w:r>
      <w:r w:rsidR="001045FE">
        <w:rPr>
          <w:rFonts w:ascii="Cambria" w:hAnsi="Cambria"/>
          <w:sz w:val="21"/>
          <w:szCs w:val="21"/>
        </w:rPr>
        <w:t xml:space="preserve"> parties indicated herein</w:t>
      </w:r>
      <w:r w:rsidR="00080236" w:rsidRPr="002A3F21">
        <w:rPr>
          <w:rFonts w:ascii="Cambria" w:hAnsi="Cambria"/>
          <w:sz w:val="21"/>
          <w:szCs w:val="21"/>
        </w:rPr>
        <w:t>, has a financial or other interest in</w:t>
      </w:r>
      <w:r w:rsidR="001045FE">
        <w:rPr>
          <w:rFonts w:ascii="Cambria" w:hAnsi="Cambria"/>
          <w:sz w:val="21"/>
          <w:szCs w:val="21"/>
        </w:rPr>
        <w:t xml:space="preserve"> or a tangible personal benefit from a firm considered for a contract.  </w:t>
      </w:r>
      <w:r w:rsidR="00D832AB">
        <w:rPr>
          <w:rFonts w:ascii="Cambria" w:hAnsi="Cambria"/>
          <w:sz w:val="21"/>
          <w:szCs w:val="21"/>
        </w:rPr>
        <w:t xml:space="preserve"> </w:t>
      </w:r>
    </w:p>
    <w:p w14:paraId="6BFCEB23" w14:textId="77777777" w:rsidR="004C6477" w:rsidRDefault="00080236" w:rsidP="00E77D2E">
      <w:pPr>
        <w:jc w:val="both"/>
        <w:rPr>
          <w:rFonts w:ascii="Cambria" w:hAnsi="Cambria"/>
          <w:sz w:val="21"/>
          <w:szCs w:val="21"/>
        </w:rPr>
      </w:pPr>
      <w:r w:rsidRPr="002A3F21">
        <w:rPr>
          <w:rFonts w:ascii="Cambria" w:hAnsi="Cambria"/>
          <w:sz w:val="21"/>
          <w:szCs w:val="21"/>
        </w:rPr>
        <w:t>No officer, employee</w:t>
      </w:r>
      <w:r w:rsidR="001045FE">
        <w:rPr>
          <w:rFonts w:ascii="Cambria" w:hAnsi="Cambria"/>
          <w:sz w:val="21"/>
          <w:szCs w:val="21"/>
        </w:rPr>
        <w:t>,</w:t>
      </w:r>
      <w:r w:rsidRPr="002A3F21">
        <w:rPr>
          <w:rFonts w:ascii="Cambria" w:hAnsi="Cambria"/>
          <w:sz w:val="21"/>
          <w:szCs w:val="21"/>
        </w:rPr>
        <w:t xml:space="preserve"> or agent of the </w:t>
      </w:r>
      <w:r w:rsidRPr="002A3F21">
        <w:rPr>
          <w:rFonts w:ascii="Cambria" w:hAnsi="Cambria"/>
          <w:sz w:val="21"/>
          <w:szCs w:val="21"/>
          <w:u w:val="single"/>
        </w:rPr>
        <w:tab/>
      </w:r>
      <w:r w:rsidRPr="002A3F21">
        <w:rPr>
          <w:rFonts w:ascii="Cambria" w:hAnsi="Cambria"/>
          <w:sz w:val="21"/>
          <w:szCs w:val="21"/>
          <w:u w:val="single"/>
        </w:rPr>
        <w:tab/>
        <w:t>(GRANTEE NAME)</w:t>
      </w:r>
      <w:r w:rsidRPr="002A3F21">
        <w:rPr>
          <w:rFonts w:ascii="Cambria" w:hAnsi="Cambria"/>
          <w:sz w:val="21"/>
          <w:szCs w:val="21"/>
          <w:u w:val="single"/>
        </w:rPr>
        <w:tab/>
      </w:r>
      <w:r w:rsidRPr="002A3F21">
        <w:rPr>
          <w:rFonts w:ascii="Cambria" w:hAnsi="Cambria"/>
          <w:sz w:val="21"/>
          <w:szCs w:val="21"/>
          <w:u w:val="single"/>
        </w:rPr>
        <w:tab/>
      </w:r>
      <w:r w:rsidRPr="002A3F21">
        <w:rPr>
          <w:rFonts w:ascii="Cambria" w:hAnsi="Cambria"/>
          <w:sz w:val="21"/>
          <w:szCs w:val="21"/>
        </w:rPr>
        <w:t xml:space="preserve"> shall solicit or accept gratuities, favors or anything of monetary value from contractors or firms, potential contractors or firms, or parties to sub-agreements, except where the financial interest is not substantial or the gift is an unsolicited item of nominal intrinsic value</w:t>
      </w:r>
      <w:r w:rsidR="004C6477">
        <w:rPr>
          <w:rFonts w:ascii="Cambria" w:hAnsi="Cambria"/>
          <w:sz w:val="21"/>
          <w:szCs w:val="21"/>
        </w:rPr>
        <w:t>.</w:t>
      </w:r>
    </w:p>
    <w:p w14:paraId="60D59D8A" w14:textId="77777777" w:rsidR="004C6477" w:rsidRDefault="004C6477" w:rsidP="00E77D2E">
      <w:pPr>
        <w:jc w:val="both"/>
        <w:rPr>
          <w:rFonts w:ascii="Cambria" w:hAnsi="Cambria"/>
          <w:sz w:val="21"/>
          <w:szCs w:val="21"/>
        </w:rPr>
      </w:pPr>
    </w:p>
    <w:p w14:paraId="7E09B2D6" w14:textId="77777777" w:rsidR="00913776" w:rsidRDefault="00E77D2E" w:rsidP="004C6477">
      <w:pPr>
        <w:jc w:val="both"/>
        <w:rPr>
          <w:rFonts w:ascii="Cambria" w:hAnsi="Cambria" w:cs="Arial"/>
          <w:color w:val="000000"/>
          <w:sz w:val="21"/>
          <w:szCs w:val="21"/>
        </w:rPr>
      </w:pPr>
      <w:r w:rsidRPr="003E12BB">
        <w:rPr>
          <w:rFonts w:ascii="Cambria" w:hAnsi="Cambria" w:cs="Arial"/>
          <w:sz w:val="22"/>
          <w:szCs w:val="22"/>
        </w:rPr>
        <w:t>Contractors that develop or draft specifications, requirements, statements of work, or invitations for bids or requests for proposals must be excluded from competing for such procurements.</w:t>
      </w:r>
    </w:p>
    <w:p w14:paraId="551EB7AC" w14:textId="77777777" w:rsidR="004C6477" w:rsidRPr="004C6477" w:rsidRDefault="004C6477" w:rsidP="004C6477">
      <w:pPr>
        <w:jc w:val="both"/>
        <w:rPr>
          <w:rFonts w:ascii="Cambria" w:hAnsi="Cambria" w:cs="Arial"/>
          <w:color w:val="000000"/>
          <w:sz w:val="21"/>
          <w:szCs w:val="21"/>
        </w:rPr>
      </w:pPr>
    </w:p>
    <w:p w14:paraId="16792C1C" w14:textId="77777777" w:rsidR="00913776" w:rsidRDefault="006F7C24" w:rsidP="00913776">
      <w:pPr>
        <w:jc w:val="both"/>
        <w:rPr>
          <w:rFonts w:ascii="Cambria" w:hAnsi="Cambria" w:cs="Arial"/>
          <w:color w:val="000000"/>
          <w:sz w:val="21"/>
          <w:szCs w:val="21"/>
        </w:rPr>
      </w:pPr>
      <w:r w:rsidRPr="00123494">
        <w:rPr>
          <w:rFonts w:ascii="Cambria" w:hAnsi="Cambria" w:cs="Arial"/>
          <w:sz w:val="21"/>
          <w:szCs w:val="21"/>
        </w:rPr>
        <w:t>For all other cases, n</w:t>
      </w:r>
      <w:r w:rsidR="00913776" w:rsidRPr="00123494">
        <w:rPr>
          <w:rFonts w:ascii="Cambria" w:hAnsi="Cambria" w:cs="Arial"/>
          <w:sz w:val="21"/>
          <w:szCs w:val="21"/>
        </w:rPr>
        <w:t xml:space="preserve">o </w:t>
      </w:r>
      <w:r w:rsidR="00913776" w:rsidRPr="00913776">
        <w:rPr>
          <w:rFonts w:ascii="Cambria" w:hAnsi="Cambria" w:cs="Arial"/>
          <w:color w:val="000000"/>
          <w:sz w:val="21"/>
          <w:szCs w:val="21"/>
        </w:rPr>
        <w:t xml:space="preserve">employee, agent, consultant, officer, or elected or appointed official of the state, or of a unit of general local government, or of any designated public agencies, or subrecipients which are receiving </w:t>
      </w:r>
      <w:r w:rsidR="00026E57">
        <w:rPr>
          <w:rFonts w:ascii="Cambria" w:hAnsi="Cambria" w:cs="Arial"/>
          <w:color w:val="000000"/>
          <w:sz w:val="21"/>
          <w:szCs w:val="21"/>
        </w:rPr>
        <w:t>Tx</w:t>
      </w:r>
      <w:r w:rsidR="00913776" w:rsidRPr="00913776">
        <w:rPr>
          <w:rFonts w:ascii="Cambria" w:hAnsi="Cambria" w:cs="Arial"/>
          <w:color w:val="000000"/>
          <w:sz w:val="21"/>
          <w:szCs w:val="21"/>
        </w:rPr>
        <w:t>CDBG funds</w:t>
      </w:r>
      <w:r w:rsidR="001A5AE3">
        <w:rPr>
          <w:rFonts w:ascii="Cambria" w:hAnsi="Cambria" w:cs="Arial"/>
          <w:color w:val="000000"/>
          <w:sz w:val="21"/>
          <w:szCs w:val="21"/>
        </w:rPr>
        <w:t>,</w:t>
      </w:r>
      <w:r w:rsidR="00913776">
        <w:rPr>
          <w:rFonts w:ascii="Cambria" w:hAnsi="Cambria" w:cs="Arial"/>
          <w:color w:val="000000"/>
          <w:sz w:val="21"/>
          <w:szCs w:val="21"/>
        </w:rPr>
        <w:t xml:space="preserve"> </w:t>
      </w:r>
      <w:r w:rsidR="001A5AE3">
        <w:rPr>
          <w:rFonts w:ascii="Cambria" w:hAnsi="Cambria" w:cs="Arial"/>
          <w:color w:val="000000"/>
          <w:sz w:val="21"/>
          <w:szCs w:val="21"/>
        </w:rPr>
        <w:t>that</w:t>
      </w:r>
      <w:r w:rsidR="00913776" w:rsidRPr="00913776">
        <w:rPr>
          <w:rFonts w:ascii="Cambria" w:hAnsi="Cambria" w:cs="Arial"/>
          <w:color w:val="000000"/>
          <w:sz w:val="21"/>
          <w:szCs w:val="21"/>
        </w:rPr>
        <w:t xml:space="preserve"> has any CDBG function/responsibility,</w:t>
      </w:r>
      <w:r w:rsidR="001A5AE3">
        <w:rPr>
          <w:rFonts w:ascii="Cambria" w:hAnsi="Cambria" w:cs="Arial"/>
          <w:color w:val="000000"/>
          <w:sz w:val="21"/>
          <w:szCs w:val="21"/>
        </w:rPr>
        <w:t xml:space="preserve"> or </w:t>
      </w:r>
      <w:r w:rsidR="00913776" w:rsidRPr="00913776">
        <w:rPr>
          <w:rFonts w:ascii="Cambria" w:hAnsi="Cambria" w:cs="Arial"/>
          <w:color w:val="000000"/>
          <w:sz w:val="21"/>
          <w:szCs w:val="21"/>
        </w:rPr>
        <w:t>is in a position to participate in a decision-making process or gain inside information, may obtain a financial interest or benefit from the</w:t>
      </w:r>
      <w:r w:rsidR="00913776">
        <w:rPr>
          <w:rFonts w:ascii="Cambria" w:hAnsi="Cambria" w:cs="Arial"/>
          <w:color w:val="000000"/>
          <w:sz w:val="21"/>
          <w:szCs w:val="21"/>
        </w:rPr>
        <w:t xml:space="preserve"> Tx</w:t>
      </w:r>
      <w:r w:rsidR="00913776" w:rsidRPr="00913776">
        <w:rPr>
          <w:rFonts w:ascii="Cambria" w:hAnsi="Cambria" w:cs="Arial"/>
          <w:color w:val="000000"/>
          <w:sz w:val="21"/>
          <w:szCs w:val="21"/>
        </w:rPr>
        <w:t xml:space="preserve">CDBG activity. </w:t>
      </w:r>
    </w:p>
    <w:p w14:paraId="419DF3DB" w14:textId="77777777" w:rsidR="006F7C24" w:rsidRDefault="006F7C24" w:rsidP="00913776">
      <w:pPr>
        <w:jc w:val="both"/>
        <w:rPr>
          <w:rFonts w:ascii="Cambria" w:hAnsi="Cambria"/>
          <w:color w:val="000000"/>
          <w:sz w:val="21"/>
          <w:szCs w:val="21"/>
        </w:rPr>
      </w:pPr>
    </w:p>
    <w:p w14:paraId="63A0EF8C" w14:textId="77777777" w:rsidR="00913776" w:rsidRDefault="00913776" w:rsidP="00913776">
      <w:pPr>
        <w:jc w:val="both"/>
        <w:rPr>
          <w:rFonts w:ascii="Cambria" w:hAnsi="Cambria"/>
          <w:color w:val="000000"/>
          <w:sz w:val="21"/>
          <w:szCs w:val="21"/>
        </w:rPr>
      </w:pPr>
      <w:r w:rsidRPr="00913776">
        <w:rPr>
          <w:rFonts w:ascii="Cambria" w:hAnsi="Cambria"/>
          <w:color w:val="000000"/>
          <w:sz w:val="21"/>
          <w:szCs w:val="21"/>
        </w:rPr>
        <w:t>The conflict of interest restrictions and procurement requirements identified herein shall apply to a benefitting business, utility provider, or other third party entity that is receiving assistance, directly or indirectly, under a TxCDBG contract or award, or that is required to complete some or all work under the TxCDBG contract in order to meet the National Program Objective.</w:t>
      </w:r>
    </w:p>
    <w:p w14:paraId="3012C9A4" w14:textId="77777777" w:rsidR="00913776" w:rsidRPr="00913776" w:rsidRDefault="00913776" w:rsidP="00913776">
      <w:pPr>
        <w:jc w:val="both"/>
        <w:rPr>
          <w:rFonts w:ascii="Cambria" w:hAnsi="Cambria" w:cs="Arial"/>
          <w:color w:val="000000"/>
          <w:sz w:val="21"/>
          <w:szCs w:val="21"/>
        </w:rPr>
      </w:pPr>
    </w:p>
    <w:p w14:paraId="5BCE751D" w14:textId="77777777" w:rsidR="00913776" w:rsidRDefault="00913776" w:rsidP="00913776">
      <w:pPr>
        <w:spacing w:after="240"/>
        <w:jc w:val="both"/>
        <w:rPr>
          <w:rFonts w:ascii="Cambria" w:hAnsi="Cambria" w:cs="Arial"/>
          <w:sz w:val="21"/>
          <w:szCs w:val="21"/>
        </w:rPr>
      </w:pPr>
      <w:r w:rsidRPr="00913776">
        <w:rPr>
          <w:rFonts w:ascii="Cambria" w:hAnsi="Cambria" w:cs="Arial"/>
          <w:sz w:val="21"/>
          <w:szCs w:val="21"/>
        </w:rPr>
        <w:t xml:space="preserve">Any person or entity including </w:t>
      </w:r>
      <w:r w:rsidRPr="00913776">
        <w:rPr>
          <w:rFonts w:ascii="Cambria" w:hAnsi="Cambria" w:cs="Arial"/>
          <w:iCs/>
          <w:sz w:val="21"/>
          <w:szCs w:val="21"/>
        </w:rPr>
        <w:t xml:space="preserve">any </w:t>
      </w:r>
      <w:r w:rsidRPr="00913776">
        <w:rPr>
          <w:rFonts w:ascii="Cambria" w:hAnsi="Cambria" w:cs="Arial"/>
          <w:iCs/>
          <w:color w:val="000000"/>
          <w:sz w:val="21"/>
          <w:szCs w:val="21"/>
        </w:rPr>
        <w:t>benefitting business, utility provider, or other third party entity that is receiving assistance, directly or indirectly, under a TxCDBG contract or award, or that is required to complete some or all work under the TxCDBG contract in order to meet a National Program Objective</w:t>
      </w:r>
      <w:r w:rsidRPr="00913776">
        <w:rPr>
          <w:rFonts w:ascii="Cambria" w:hAnsi="Cambria" w:cs="Arial"/>
          <w:color w:val="000000"/>
          <w:sz w:val="21"/>
          <w:szCs w:val="21"/>
        </w:rPr>
        <w:t xml:space="preserve">, </w:t>
      </w:r>
      <w:r w:rsidRPr="00913776">
        <w:rPr>
          <w:rFonts w:ascii="Cambria" w:hAnsi="Cambria" w:cs="Arial"/>
          <w:sz w:val="21"/>
          <w:szCs w:val="21"/>
        </w:rPr>
        <w:t>that might potentially receive benefits from TxCDBG awards may not participate in the selection, award, or administration of a contract supported by CDBG funding.</w:t>
      </w:r>
    </w:p>
    <w:p w14:paraId="1A6FBFE4" w14:textId="77777777" w:rsidR="006F7C24" w:rsidRPr="00913776" w:rsidRDefault="006F7C24" w:rsidP="00913776">
      <w:pPr>
        <w:spacing w:after="240"/>
        <w:jc w:val="both"/>
        <w:rPr>
          <w:rFonts w:ascii="Cambria" w:hAnsi="Cambria"/>
          <w:sz w:val="21"/>
          <w:szCs w:val="21"/>
        </w:rPr>
      </w:pPr>
    </w:p>
    <w:p w14:paraId="4C2145F3" w14:textId="77777777" w:rsidR="00080236" w:rsidRDefault="00080236" w:rsidP="00080236">
      <w:pPr>
        <w:spacing w:after="240"/>
        <w:jc w:val="both"/>
        <w:rPr>
          <w:rFonts w:ascii="Cambria" w:hAnsi="Cambria"/>
          <w:sz w:val="21"/>
          <w:szCs w:val="21"/>
        </w:rPr>
      </w:pPr>
      <w:r w:rsidRPr="002A3F21">
        <w:rPr>
          <w:rFonts w:ascii="Cambria" w:hAnsi="Cambria"/>
          <w:sz w:val="21"/>
          <w:szCs w:val="21"/>
        </w:rPr>
        <w:t xml:space="preserve">Any alleged violations of these standards of conduct shall be referred to the </w:t>
      </w:r>
      <w:r w:rsidRPr="002A3F21">
        <w:rPr>
          <w:rFonts w:ascii="Cambria" w:hAnsi="Cambria"/>
          <w:sz w:val="21"/>
          <w:szCs w:val="21"/>
          <w:u w:val="single"/>
        </w:rPr>
        <w:tab/>
        <w:t>(GRANTEE NAME)</w:t>
      </w:r>
      <w:r w:rsidRPr="002A3F21">
        <w:rPr>
          <w:rFonts w:ascii="Cambria" w:hAnsi="Cambria"/>
          <w:sz w:val="21"/>
          <w:szCs w:val="21"/>
          <w:u w:val="single"/>
        </w:rPr>
        <w:tab/>
      </w:r>
      <w:r w:rsidRPr="002A3F21">
        <w:rPr>
          <w:rFonts w:ascii="Cambria" w:hAnsi="Cambria"/>
          <w:sz w:val="21"/>
          <w:szCs w:val="21"/>
          <w:u w:val="single"/>
        </w:rPr>
        <w:tab/>
      </w:r>
      <w:r w:rsidRPr="002A3F21">
        <w:rPr>
          <w:rFonts w:ascii="Cambria" w:hAnsi="Cambria"/>
          <w:sz w:val="21"/>
          <w:szCs w:val="21"/>
        </w:rPr>
        <w:t xml:space="preserve"> Attorney.  Where violations appear to have occurred, the offending employee, officer or agent shall be subject to disciplinary action, including but not limited to dismissal or transfer; where violations or infractions appear to be substantial in nature, the matter may be referred to the appropriate officials for criminal investigation and possible prosecution.</w:t>
      </w:r>
    </w:p>
    <w:p w14:paraId="338556FE" w14:textId="77777777" w:rsidR="00026E57" w:rsidRPr="00026E57" w:rsidRDefault="00026E57" w:rsidP="00026E57">
      <w:pPr>
        <w:tabs>
          <w:tab w:val="left" w:pos="-720"/>
        </w:tabs>
        <w:rPr>
          <w:rFonts w:ascii="Cambria" w:hAnsi="Cambria" w:cs="Arial"/>
          <w:b/>
          <w:sz w:val="21"/>
          <w:szCs w:val="21"/>
        </w:rPr>
      </w:pPr>
      <w:r w:rsidRPr="00026E57">
        <w:rPr>
          <w:rFonts w:ascii="Cambria" w:hAnsi="Cambria" w:cs="Arial"/>
          <w:b/>
          <w:sz w:val="21"/>
          <w:szCs w:val="21"/>
        </w:rPr>
        <w:t>Passed and approved this _____ day of ________________, 20___.</w:t>
      </w:r>
    </w:p>
    <w:p w14:paraId="1D670E57" w14:textId="77777777" w:rsidR="00026E57" w:rsidRPr="00026E57" w:rsidRDefault="00026E57" w:rsidP="00026E57">
      <w:pPr>
        <w:tabs>
          <w:tab w:val="left" w:pos="-720"/>
        </w:tabs>
        <w:rPr>
          <w:rFonts w:ascii="Cambria" w:hAnsi="Cambria" w:cs="Arial"/>
          <w:sz w:val="21"/>
          <w:szCs w:val="21"/>
        </w:rPr>
      </w:pPr>
    </w:p>
    <w:p w14:paraId="159DDEB3" w14:textId="77777777" w:rsidR="00026E57" w:rsidRPr="00026E57" w:rsidRDefault="00026E57" w:rsidP="00026E57">
      <w:pPr>
        <w:tabs>
          <w:tab w:val="left" w:pos="-720"/>
        </w:tabs>
        <w:rPr>
          <w:rFonts w:ascii="Cambria" w:hAnsi="Cambria" w:cs="Arial"/>
          <w:sz w:val="21"/>
          <w:szCs w:val="21"/>
        </w:rPr>
      </w:pPr>
    </w:p>
    <w:p w14:paraId="64752A41" w14:textId="77777777" w:rsidR="00026E57" w:rsidRPr="00026E57" w:rsidRDefault="00026E57" w:rsidP="00026E57">
      <w:pPr>
        <w:tabs>
          <w:tab w:val="left" w:pos="-720"/>
        </w:tabs>
        <w:rPr>
          <w:rFonts w:ascii="Cambria" w:hAnsi="Cambria" w:cs="Arial"/>
          <w:sz w:val="21"/>
          <w:szCs w:val="21"/>
        </w:rPr>
      </w:pPr>
      <w:r w:rsidRPr="00026E57">
        <w:rPr>
          <w:rFonts w:ascii="Cambria" w:hAnsi="Cambria" w:cs="Arial"/>
          <w:sz w:val="21"/>
          <w:szCs w:val="21"/>
        </w:rPr>
        <w:t>_____________________________</w:t>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p>
    <w:p w14:paraId="7DE2E669" w14:textId="77777777" w:rsidR="00026E57" w:rsidRPr="00026E57" w:rsidRDefault="00026E57" w:rsidP="00026E57">
      <w:pPr>
        <w:tabs>
          <w:tab w:val="left" w:pos="-720"/>
        </w:tabs>
        <w:rPr>
          <w:rFonts w:ascii="Cambria" w:hAnsi="Cambria" w:cs="Arial"/>
          <w:sz w:val="21"/>
          <w:szCs w:val="21"/>
        </w:rPr>
      </w:pPr>
      <w:r w:rsidRPr="00026E57">
        <w:rPr>
          <w:rFonts w:ascii="Cambria" w:hAnsi="Cambria" w:cs="Arial"/>
          <w:sz w:val="21"/>
          <w:szCs w:val="21"/>
        </w:rPr>
        <w:fldChar w:fldCharType="begin"/>
      </w:r>
      <w:r w:rsidRPr="00026E57">
        <w:rPr>
          <w:rFonts w:ascii="Cambria" w:hAnsi="Cambria" w:cs="Arial"/>
          <w:sz w:val="21"/>
          <w:szCs w:val="21"/>
        </w:rPr>
        <w:instrText>fillin "Mayor or County Judges Name and Title"</w:instrText>
      </w:r>
      <w:r w:rsidRPr="00026E57">
        <w:rPr>
          <w:rFonts w:ascii="Cambria" w:hAnsi="Cambria" w:cs="Arial"/>
          <w:sz w:val="21"/>
          <w:szCs w:val="21"/>
        </w:rPr>
        <w:fldChar w:fldCharType="separate"/>
      </w:r>
      <w:r w:rsidRPr="00026E57">
        <w:rPr>
          <w:rFonts w:ascii="Cambria" w:hAnsi="Cambria" w:cs="Arial"/>
          <w:sz w:val="21"/>
          <w:szCs w:val="21"/>
        </w:rPr>
        <w:t>Name of Mayor</w:t>
      </w:r>
      <w:r w:rsidRPr="00026E57">
        <w:rPr>
          <w:rFonts w:ascii="Cambria" w:hAnsi="Cambria" w:cs="Arial"/>
          <w:sz w:val="21"/>
          <w:szCs w:val="21"/>
        </w:rPr>
        <w:fldChar w:fldCharType="end"/>
      </w:r>
      <w:r w:rsidRPr="00026E57">
        <w:rPr>
          <w:rFonts w:ascii="Cambria" w:hAnsi="Cambria" w:cs="Arial"/>
          <w:sz w:val="21"/>
          <w:szCs w:val="21"/>
        </w:rPr>
        <w:t>/Judge</w:t>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r>
      <w:r w:rsidRPr="00026E57">
        <w:rPr>
          <w:rFonts w:ascii="Cambria" w:hAnsi="Cambria" w:cs="Arial"/>
          <w:sz w:val="21"/>
          <w:szCs w:val="21"/>
        </w:rPr>
        <w:tab/>
        <w:t xml:space="preserve"> </w:t>
      </w:r>
    </w:p>
    <w:p w14:paraId="04AE5271" w14:textId="77777777" w:rsidR="00026E57" w:rsidRPr="00026E57" w:rsidRDefault="00026E57" w:rsidP="00026E57">
      <w:pPr>
        <w:tabs>
          <w:tab w:val="left" w:pos="-720"/>
        </w:tabs>
        <w:rPr>
          <w:rFonts w:ascii="Cambria" w:hAnsi="Cambria" w:cs="Arial"/>
          <w:sz w:val="21"/>
          <w:szCs w:val="21"/>
        </w:rPr>
      </w:pPr>
      <w:r w:rsidRPr="00026E57">
        <w:rPr>
          <w:rFonts w:ascii="Cambria" w:hAnsi="Cambria" w:cs="Arial"/>
          <w:sz w:val="21"/>
          <w:szCs w:val="21"/>
        </w:rPr>
        <w:t>City / County of  __________________</w:t>
      </w:r>
    </w:p>
    <w:p w14:paraId="2E9D7C1D" w14:textId="77777777" w:rsidR="00026E57" w:rsidRPr="00026E57" w:rsidRDefault="00026E57" w:rsidP="00026E57">
      <w:pPr>
        <w:tabs>
          <w:tab w:val="left" w:pos="-720"/>
        </w:tabs>
        <w:rPr>
          <w:rFonts w:ascii="Cambria" w:hAnsi="Cambria" w:cs="Arial"/>
          <w:sz w:val="21"/>
          <w:szCs w:val="21"/>
        </w:rPr>
      </w:pPr>
    </w:p>
    <w:p w14:paraId="6AAF2DD0" w14:textId="77777777" w:rsidR="00026E57" w:rsidRPr="00026E57" w:rsidRDefault="00026E57" w:rsidP="00080236">
      <w:pPr>
        <w:spacing w:after="240"/>
        <w:jc w:val="both"/>
        <w:rPr>
          <w:rFonts w:ascii="Cambria" w:hAnsi="Cambria"/>
          <w:sz w:val="21"/>
          <w:szCs w:val="21"/>
        </w:rPr>
      </w:pPr>
    </w:p>
    <w:sectPr w:rsidR="00026E57" w:rsidRPr="00026E57" w:rsidSect="00E770D5">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8325" w14:textId="77777777" w:rsidR="0003234B" w:rsidRDefault="0003234B" w:rsidP="00F23E9F">
      <w:r>
        <w:separator/>
      </w:r>
    </w:p>
  </w:endnote>
  <w:endnote w:type="continuationSeparator" w:id="0">
    <w:p w14:paraId="376594C3" w14:textId="77777777" w:rsidR="0003234B" w:rsidRDefault="0003234B" w:rsidP="00F2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Pristina">
    <w:panose1 w:val="030604020404060802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Std">
    <w:altName w:val="Courier New"/>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CD015" w14:textId="77777777" w:rsidR="0058489D" w:rsidRDefault="00584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C5FFF" w14:textId="6415C764" w:rsidR="006F7C24" w:rsidRPr="00B67A1A" w:rsidRDefault="004C6477" w:rsidP="00B67A1A">
    <w:pPr>
      <w:pStyle w:val="Footer"/>
      <w:pBdr>
        <w:top w:val="dotted" w:sz="4" w:space="0" w:color="auto"/>
      </w:pBdr>
      <w:tabs>
        <w:tab w:val="clear" w:pos="4680"/>
        <w:tab w:val="left" w:pos="4230"/>
        <w:tab w:val="left" w:pos="6660"/>
        <w:tab w:val="right" w:pos="9180"/>
      </w:tabs>
      <w:rPr>
        <w:sz w:val="18"/>
        <w:szCs w:val="18"/>
      </w:rPr>
    </w:pPr>
    <w:r>
      <w:rPr>
        <w:rFonts w:cs="Arial"/>
        <w:sz w:val="18"/>
        <w:szCs w:val="18"/>
      </w:rPr>
      <w:t>201</w:t>
    </w:r>
    <w:r w:rsidR="00E821C8">
      <w:rPr>
        <w:rFonts w:cs="Arial"/>
        <w:sz w:val="18"/>
        <w:szCs w:val="18"/>
      </w:rPr>
      <w:t>9</w:t>
    </w:r>
    <w:r w:rsidR="006F7C24" w:rsidRPr="00B67A1A">
      <w:rPr>
        <w:rFonts w:cs="Arial"/>
        <w:sz w:val="18"/>
        <w:szCs w:val="18"/>
      </w:rPr>
      <w:t xml:space="preserve"> TxCDBG Project Implementat</w:t>
    </w:r>
    <w:r>
      <w:rPr>
        <w:rFonts w:cs="Arial"/>
        <w:sz w:val="18"/>
        <w:szCs w:val="18"/>
      </w:rPr>
      <w:t>ion Manual</w:t>
    </w:r>
    <w:r>
      <w:rPr>
        <w:rFonts w:cs="Arial"/>
        <w:sz w:val="18"/>
        <w:szCs w:val="18"/>
      </w:rPr>
      <w:tab/>
      <w:t>Appendix C</w:t>
    </w:r>
    <w:r>
      <w:rPr>
        <w:rFonts w:cs="Arial"/>
        <w:sz w:val="18"/>
        <w:szCs w:val="18"/>
      </w:rPr>
      <w:tab/>
      <w:t>09/01/201</w:t>
    </w:r>
    <w:r w:rsidR="00E821C8">
      <w:rPr>
        <w:rFonts w:cs="Arial"/>
        <w:sz w:val="18"/>
        <w:szCs w:val="18"/>
      </w:rPr>
      <w:t>9</w:t>
    </w:r>
    <w:bookmarkStart w:id="0" w:name="_GoBack"/>
    <w:bookmarkEnd w:id="0"/>
    <w:r w:rsidR="006F7C24" w:rsidRPr="00B67A1A">
      <w:rPr>
        <w:rFonts w:cs="Arial"/>
        <w:sz w:val="18"/>
        <w:szCs w:val="18"/>
      </w:rPr>
      <w:tab/>
    </w:r>
    <w:r w:rsidR="006F7C24" w:rsidRPr="00B67A1A">
      <w:rPr>
        <w:rStyle w:val="PageNumber"/>
        <w:rFonts w:cs="Arial"/>
        <w:sz w:val="18"/>
        <w:szCs w:val="18"/>
      </w:rPr>
      <w:fldChar w:fldCharType="begin"/>
    </w:r>
    <w:r w:rsidR="006F7C24" w:rsidRPr="00B67A1A">
      <w:rPr>
        <w:rStyle w:val="PageNumber"/>
        <w:rFonts w:cs="Arial"/>
        <w:sz w:val="18"/>
        <w:szCs w:val="18"/>
      </w:rPr>
      <w:instrText xml:space="preserve"> PAGE </w:instrText>
    </w:r>
    <w:r w:rsidR="006F7C24" w:rsidRPr="00B67A1A">
      <w:rPr>
        <w:rStyle w:val="PageNumber"/>
        <w:rFonts w:cs="Arial"/>
        <w:sz w:val="18"/>
        <w:szCs w:val="18"/>
      </w:rPr>
      <w:fldChar w:fldCharType="separate"/>
    </w:r>
    <w:r w:rsidR="00DB32BE">
      <w:rPr>
        <w:rStyle w:val="PageNumber"/>
        <w:rFonts w:cs="Arial"/>
        <w:noProof/>
        <w:sz w:val="18"/>
        <w:szCs w:val="18"/>
      </w:rPr>
      <w:t>1</w:t>
    </w:r>
    <w:r w:rsidR="006F7C24" w:rsidRPr="00B67A1A">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FCB9A" w14:textId="77777777" w:rsidR="0058489D" w:rsidRDefault="00584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336A9" w14:textId="77777777" w:rsidR="0003234B" w:rsidRDefault="0003234B" w:rsidP="00F23E9F">
      <w:r>
        <w:separator/>
      </w:r>
    </w:p>
  </w:footnote>
  <w:footnote w:type="continuationSeparator" w:id="0">
    <w:p w14:paraId="185F718F" w14:textId="77777777" w:rsidR="0003234B" w:rsidRDefault="0003234B" w:rsidP="00F2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030E9" w14:textId="77777777" w:rsidR="0058489D" w:rsidRDefault="00584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E92F" w14:textId="77777777" w:rsidR="006F7C24" w:rsidRPr="003A139D" w:rsidRDefault="006F7C24" w:rsidP="002A3F21">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87DB7" w14:textId="77777777" w:rsidR="0058489D" w:rsidRDefault="00584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0829"/>
    <w:multiLevelType w:val="hybridMultilevel"/>
    <w:tmpl w:val="C4A6967E"/>
    <w:lvl w:ilvl="0" w:tplc="0409001B">
      <w:start w:val="1"/>
      <w:numFmt w:val="lowerRoman"/>
      <w:lvlText w:val="%1."/>
      <w:lvlJc w:val="right"/>
      <w:pPr>
        <w:ind w:left="1440" w:hanging="360"/>
      </w:pPr>
    </w:lvl>
    <w:lvl w:ilvl="1" w:tplc="D3423532">
      <w:start w:val="1"/>
      <w:numFmt w:val="decimal"/>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D55032"/>
    <w:multiLevelType w:val="hybridMultilevel"/>
    <w:tmpl w:val="D228EEFE"/>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063291"/>
    <w:multiLevelType w:val="hybridMultilevel"/>
    <w:tmpl w:val="3730A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3584F"/>
    <w:multiLevelType w:val="hybridMultilevel"/>
    <w:tmpl w:val="25CC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50986"/>
    <w:multiLevelType w:val="hybridMultilevel"/>
    <w:tmpl w:val="9E0E2B92"/>
    <w:lvl w:ilvl="0" w:tplc="DDD86A8A">
      <w:start w:val="1"/>
      <w:numFmt w:val="bullet"/>
      <w:pStyle w:val="tablebullet"/>
      <w:lvlText w:val=""/>
      <w:lvlJc w:val="left"/>
      <w:pPr>
        <w:ind w:left="504" w:hanging="360"/>
      </w:pPr>
      <w:rPr>
        <w:rFonts w:ascii="Wingdings" w:hAnsi="Wingdings" w:hint="default"/>
        <w:b w:val="0"/>
        <w:i w:val="0"/>
        <w:color w:val="000000" w:themeColor="text1"/>
        <w:sz w:val="18"/>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 w15:restartNumberingAfterBreak="0">
    <w:nsid w:val="17B001BC"/>
    <w:multiLevelType w:val="hybridMultilevel"/>
    <w:tmpl w:val="56DE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F383D"/>
    <w:multiLevelType w:val="hybridMultilevel"/>
    <w:tmpl w:val="7054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E647D"/>
    <w:multiLevelType w:val="hybridMultilevel"/>
    <w:tmpl w:val="0DA4BE64"/>
    <w:lvl w:ilvl="0" w:tplc="B29211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360"/>
        </w:tabs>
        <w:ind w:left="36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05D39"/>
    <w:multiLevelType w:val="hybridMultilevel"/>
    <w:tmpl w:val="2C423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11D96"/>
    <w:multiLevelType w:val="hybridMultilevel"/>
    <w:tmpl w:val="9384AE2E"/>
    <w:lvl w:ilvl="0" w:tplc="A9EC525E">
      <w:start w:val="1"/>
      <w:numFmt w:val="bullet"/>
      <w:pStyle w:val="Bullet2"/>
      <w:lvlText w:val=""/>
      <w:lvlJc w:val="left"/>
      <w:pPr>
        <w:ind w:left="720" w:hanging="360"/>
      </w:pPr>
      <w:rPr>
        <w:rFonts w:ascii="Wingdings" w:hAnsi="Wingdings" w:hint="default"/>
        <w:b w:val="0"/>
        <w:i w:val="0"/>
        <w:color w:val="00539B" w:themeColor="text2"/>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A26DA"/>
    <w:multiLevelType w:val="hybridMultilevel"/>
    <w:tmpl w:val="82E044AA"/>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34C40BC4"/>
    <w:multiLevelType w:val="hybridMultilevel"/>
    <w:tmpl w:val="D228EEFE"/>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EB39D9"/>
    <w:multiLevelType w:val="hybridMultilevel"/>
    <w:tmpl w:val="C9DEE828"/>
    <w:lvl w:ilvl="0" w:tplc="04090019">
      <w:start w:val="1"/>
      <w:numFmt w:val="bullet"/>
      <w:pStyle w:val="ListParagraph"/>
      <w:lvlText w:val=""/>
      <w:lvlJc w:val="left"/>
      <w:pPr>
        <w:ind w:left="144" w:hanging="144"/>
      </w:pPr>
      <w:rPr>
        <w:rFonts w:ascii="Symbol" w:hAnsi="Symbol" w:hint="default"/>
        <w:b w:val="0"/>
      </w:rPr>
    </w:lvl>
    <w:lvl w:ilvl="1" w:tplc="04090019">
      <w:start w:val="1"/>
      <w:numFmt w:val="lowerLetter"/>
      <w:lvlText w:val="%2."/>
      <w:lvlJc w:val="left"/>
      <w:pPr>
        <w:ind w:left="1455" w:hanging="375"/>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0C33F31"/>
    <w:multiLevelType w:val="hybridMultilevel"/>
    <w:tmpl w:val="D228EEFE"/>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863E26"/>
    <w:multiLevelType w:val="hybridMultilevel"/>
    <w:tmpl w:val="118EF6A0"/>
    <w:lvl w:ilvl="0" w:tplc="0610D2EE">
      <w:start w:val="1"/>
      <w:numFmt w:val="bullet"/>
      <w:pStyle w:val="Bullet1"/>
      <w:lvlText w:val=""/>
      <w:lvlJc w:val="left"/>
      <w:pPr>
        <w:ind w:left="720" w:hanging="360"/>
      </w:pPr>
      <w:rPr>
        <w:rFonts w:ascii="Wingdings" w:hAnsi="Wingdings" w:hint="default"/>
        <w:b w:val="0"/>
        <w:i w:val="0"/>
        <w:color w:val="00539B"/>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7D7258"/>
    <w:multiLevelType w:val="hybridMultilevel"/>
    <w:tmpl w:val="C68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D48DF"/>
    <w:multiLevelType w:val="hybridMultilevel"/>
    <w:tmpl w:val="D240802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C3E71E2"/>
    <w:multiLevelType w:val="hybridMultilevel"/>
    <w:tmpl w:val="A44C667C"/>
    <w:lvl w:ilvl="0" w:tplc="41EC8CBC">
      <w:start w:val="1"/>
      <w:numFmt w:val="bullet"/>
      <w:pStyle w:val="Sidebarbullet"/>
      <w:lvlText w:val=""/>
      <w:lvlJc w:val="left"/>
      <w:pPr>
        <w:ind w:left="720" w:hanging="360"/>
      </w:pPr>
      <w:rPr>
        <w:rFonts w:ascii="Wingdings" w:hAnsi="Wingdings" w:hint="default"/>
        <w:b w:val="0"/>
        <w:i w:val="0"/>
        <w:color w:val="00539B"/>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004F8"/>
    <w:multiLevelType w:val="hybridMultilevel"/>
    <w:tmpl w:val="976EE8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035F25"/>
    <w:multiLevelType w:val="hybridMultilevel"/>
    <w:tmpl w:val="B936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1727A5"/>
    <w:multiLevelType w:val="hybridMultilevel"/>
    <w:tmpl w:val="78980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9"/>
  </w:num>
  <w:num w:numId="4">
    <w:abstractNumId w:val="17"/>
  </w:num>
  <w:num w:numId="5">
    <w:abstractNumId w:val="4"/>
  </w:num>
  <w:num w:numId="6">
    <w:abstractNumId w:val="14"/>
  </w:num>
  <w:num w:numId="7">
    <w:abstractNumId w:val="9"/>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3"/>
  </w:num>
  <w:num w:numId="11">
    <w:abstractNumId w:val="0"/>
  </w:num>
  <w:num w:numId="12">
    <w:abstractNumId w:val="16"/>
  </w:num>
  <w:num w:numId="13">
    <w:abstractNumId w:val="2"/>
  </w:num>
  <w:num w:numId="14">
    <w:abstractNumId w:val="18"/>
  </w:num>
  <w:num w:numId="15">
    <w:abstractNumId w:val="10"/>
  </w:num>
  <w:num w:numId="16">
    <w:abstractNumId w:val="11"/>
  </w:num>
  <w:num w:numId="17">
    <w:abstractNumId w:val="1"/>
  </w:num>
  <w:num w:numId="18">
    <w:abstractNumId w:val="3"/>
  </w:num>
  <w:num w:numId="19">
    <w:abstractNumId w:val="20"/>
  </w:num>
  <w:num w:numId="20">
    <w:abstractNumId w:val="5"/>
  </w:num>
  <w:num w:numId="21">
    <w:abstractNumId w:val="6"/>
  </w:num>
  <w:num w:numId="22">
    <w:abstractNumId w:val="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539"/>
    <w:rsid w:val="00026E57"/>
    <w:rsid w:val="0003234B"/>
    <w:rsid w:val="000508AA"/>
    <w:rsid w:val="0006230F"/>
    <w:rsid w:val="00070FF6"/>
    <w:rsid w:val="00073082"/>
    <w:rsid w:val="00080236"/>
    <w:rsid w:val="00086921"/>
    <w:rsid w:val="00095A9D"/>
    <w:rsid w:val="000A79CC"/>
    <w:rsid w:val="000B453F"/>
    <w:rsid w:val="000C7C6F"/>
    <w:rsid w:val="000D7818"/>
    <w:rsid w:val="000F0A51"/>
    <w:rsid w:val="001011A2"/>
    <w:rsid w:val="00102853"/>
    <w:rsid w:val="001045FE"/>
    <w:rsid w:val="00123494"/>
    <w:rsid w:val="00131AD5"/>
    <w:rsid w:val="00187E4E"/>
    <w:rsid w:val="00195A07"/>
    <w:rsid w:val="001A5AE3"/>
    <w:rsid w:val="001C04ED"/>
    <w:rsid w:val="00217CA9"/>
    <w:rsid w:val="00242397"/>
    <w:rsid w:val="002456F5"/>
    <w:rsid w:val="002A3F21"/>
    <w:rsid w:val="002A6817"/>
    <w:rsid w:val="002B7B8A"/>
    <w:rsid w:val="0032433F"/>
    <w:rsid w:val="003266A1"/>
    <w:rsid w:val="00334376"/>
    <w:rsid w:val="003423B3"/>
    <w:rsid w:val="00392D09"/>
    <w:rsid w:val="00393A40"/>
    <w:rsid w:val="003A14D3"/>
    <w:rsid w:val="003C7685"/>
    <w:rsid w:val="003E18AF"/>
    <w:rsid w:val="00422C67"/>
    <w:rsid w:val="00435D64"/>
    <w:rsid w:val="0046751E"/>
    <w:rsid w:val="00480E0B"/>
    <w:rsid w:val="00484CAA"/>
    <w:rsid w:val="00497A80"/>
    <w:rsid w:val="004B2675"/>
    <w:rsid w:val="004C6477"/>
    <w:rsid w:val="004F4D83"/>
    <w:rsid w:val="00503DF6"/>
    <w:rsid w:val="0058489D"/>
    <w:rsid w:val="00584F34"/>
    <w:rsid w:val="005928F9"/>
    <w:rsid w:val="005B7845"/>
    <w:rsid w:val="005E29F6"/>
    <w:rsid w:val="0060101D"/>
    <w:rsid w:val="0061795F"/>
    <w:rsid w:val="00625A02"/>
    <w:rsid w:val="00642214"/>
    <w:rsid w:val="00660948"/>
    <w:rsid w:val="00671AD6"/>
    <w:rsid w:val="0067658F"/>
    <w:rsid w:val="00697E7A"/>
    <w:rsid w:val="006F7C24"/>
    <w:rsid w:val="0070308F"/>
    <w:rsid w:val="00711113"/>
    <w:rsid w:val="00714C6A"/>
    <w:rsid w:val="0073086C"/>
    <w:rsid w:val="00751455"/>
    <w:rsid w:val="00787354"/>
    <w:rsid w:val="007B7C7F"/>
    <w:rsid w:val="007D02C3"/>
    <w:rsid w:val="007D160D"/>
    <w:rsid w:val="007D206F"/>
    <w:rsid w:val="00821DE5"/>
    <w:rsid w:val="0084498B"/>
    <w:rsid w:val="00850F73"/>
    <w:rsid w:val="0085707D"/>
    <w:rsid w:val="00876A4E"/>
    <w:rsid w:val="00877ACA"/>
    <w:rsid w:val="008D0116"/>
    <w:rsid w:val="008D1E5F"/>
    <w:rsid w:val="008D6878"/>
    <w:rsid w:val="008E3601"/>
    <w:rsid w:val="008E3C35"/>
    <w:rsid w:val="008F253A"/>
    <w:rsid w:val="008F3BA1"/>
    <w:rsid w:val="009064B4"/>
    <w:rsid w:val="00913776"/>
    <w:rsid w:val="00921A3F"/>
    <w:rsid w:val="0095124B"/>
    <w:rsid w:val="009769FE"/>
    <w:rsid w:val="009A01FA"/>
    <w:rsid w:val="009B1715"/>
    <w:rsid w:val="009D41A2"/>
    <w:rsid w:val="009E3554"/>
    <w:rsid w:val="009F0070"/>
    <w:rsid w:val="009F7658"/>
    <w:rsid w:val="00A25AA1"/>
    <w:rsid w:val="00A30C8B"/>
    <w:rsid w:val="00A41EBF"/>
    <w:rsid w:val="00A440E8"/>
    <w:rsid w:val="00A50C05"/>
    <w:rsid w:val="00A74DBC"/>
    <w:rsid w:val="00A754FF"/>
    <w:rsid w:val="00A76243"/>
    <w:rsid w:val="00A81AB1"/>
    <w:rsid w:val="00A9036C"/>
    <w:rsid w:val="00AA363A"/>
    <w:rsid w:val="00AC10DD"/>
    <w:rsid w:val="00AC3E22"/>
    <w:rsid w:val="00AE1C3F"/>
    <w:rsid w:val="00AE488B"/>
    <w:rsid w:val="00AE6539"/>
    <w:rsid w:val="00AF5370"/>
    <w:rsid w:val="00AF5624"/>
    <w:rsid w:val="00B142E7"/>
    <w:rsid w:val="00B14E46"/>
    <w:rsid w:val="00B17C23"/>
    <w:rsid w:val="00B31B42"/>
    <w:rsid w:val="00B35BFA"/>
    <w:rsid w:val="00B532C2"/>
    <w:rsid w:val="00B67A1A"/>
    <w:rsid w:val="00B85366"/>
    <w:rsid w:val="00B92093"/>
    <w:rsid w:val="00B97B47"/>
    <w:rsid w:val="00BC4E0F"/>
    <w:rsid w:val="00BD3E88"/>
    <w:rsid w:val="00BF1879"/>
    <w:rsid w:val="00C054E6"/>
    <w:rsid w:val="00C37E9B"/>
    <w:rsid w:val="00C45068"/>
    <w:rsid w:val="00C52741"/>
    <w:rsid w:val="00C70758"/>
    <w:rsid w:val="00CA2BD6"/>
    <w:rsid w:val="00CB5C8A"/>
    <w:rsid w:val="00CC57BD"/>
    <w:rsid w:val="00D172E9"/>
    <w:rsid w:val="00D307DB"/>
    <w:rsid w:val="00D4529B"/>
    <w:rsid w:val="00D50F79"/>
    <w:rsid w:val="00D8034F"/>
    <w:rsid w:val="00D832AB"/>
    <w:rsid w:val="00D84A63"/>
    <w:rsid w:val="00DB32BE"/>
    <w:rsid w:val="00DC7380"/>
    <w:rsid w:val="00DC7F31"/>
    <w:rsid w:val="00DE02E1"/>
    <w:rsid w:val="00E01F65"/>
    <w:rsid w:val="00E045FC"/>
    <w:rsid w:val="00E137DA"/>
    <w:rsid w:val="00E21FBE"/>
    <w:rsid w:val="00E4453C"/>
    <w:rsid w:val="00E55AA8"/>
    <w:rsid w:val="00E63642"/>
    <w:rsid w:val="00E770D5"/>
    <w:rsid w:val="00E77327"/>
    <w:rsid w:val="00E77D2E"/>
    <w:rsid w:val="00E821C8"/>
    <w:rsid w:val="00E82D1F"/>
    <w:rsid w:val="00EB20D2"/>
    <w:rsid w:val="00EC1306"/>
    <w:rsid w:val="00EE21FB"/>
    <w:rsid w:val="00EF28B3"/>
    <w:rsid w:val="00EF2E69"/>
    <w:rsid w:val="00F10765"/>
    <w:rsid w:val="00F23E9F"/>
    <w:rsid w:val="00F4496D"/>
    <w:rsid w:val="00F52CE9"/>
    <w:rsid w:val="00F70648"/>
    <w:rsid w:val="00FA02AF"/>
    <w:rsid w:val="00FA5355"/>
    <w:rsid w:val="00FE7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459182"/>
  <w15:docId w15:val="{139393C8-149E-4342-97DC-706F8698C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1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E6539"/>
    <w:pPr>
      <w:overflowPunct w:val="0"/>
      <w:autoSpaceDE w:val="0"/>
      <w:autoSpaceDN w:val="0"/>
      <w:adjustRightInd w:val="0"/>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10"/>
    <w:qFormat/>
    <w:rsid w:val="00AE488B"/>
    <w:pPr>
      <w:keepNext/>
      <w:keepLines/>
      <w:spacing w:line="480" w:lineRule="exact"/>
      <w:outlineLvl w:val="0"/>
    </w:pPr>
    <w:rPr>
      <w:rFonts w:ascii="Calibri" w:eastAsiaTheme="majorEastAsia" w:hAnsi="Calibri" w:cstheme="majorBidi"/>
      <w:bCs/>
      <w:noProof/>
      <w:color w:val="00539B" w:themeColor="text2"/>
      <w:sz w:val="44"/>
      <w:szCs w:val="28"/>
    </w:rPr>
  </w:style>
  <w:style w:type="paragraph" w:styleId="Heading2">
    <w:name w:val="heading 2"/>
    <w:basedOn w:val="Heading1"/>
    <w:next w:val="Normal"/>
    <w:link w:val="Heading2Char"/>
    <w:uiPriority w:val="10"/>
    <w:unhideWhenUsed/>
    <w:qFormat/>
    <w:rsid w:val="00AE488B"/>
    <w:pPr>
      <w:spacing w:after="60" w:line="420" w:lineRule="exact"/>
      <w:outlineLvl w:val="1"/>
    </w:pPr>
    <w:rPr>
      <w:rFonts w:asciiTheme="majorHAnsi" w:hAnsiTheme="majorHAnsi"/>
      <w:sz w:val="38"/>
      <w:szCs w:val="26"/>
    </w:rPr>
  </w:style>
  <w:style w:type="paragraph" w:styleId="Heading3">
    <w:name w:val="heading 3"/>
    <w:basedOn w:val="Heading1"/>
    <w:next w:val="Normal"/>
    <w:link w:val="Heading3Char"/>
    <w:uiPriority w:val="10"/>
    <w:unhideWhenUsed/>
    <w:qFormat/>
    <w:rsid w:val="00AE488B"/>
    <w:pPr>
      <w:spacing w:after="120" w:line="320" w:lineRule="exact"/>
      <w:outlineLvl w:val="2"/>
    </w:pPr>
    <w:rPr>
      <w:rFonts w:asciiTheme="majorHAnsi" w:hAnsiTheme="majorHAnsi"/>
      <w:b/>
      <w:color w:val="0081C6" w:themeColor="background2"/>
      <w:sz w:val="28"/>
    </w:rPr>
  </w:style>
  <w:style w:type="paragraph" w:styleId="Heading4">
    <w:name w:val="heading 4"/>
    <w:basedOn w:val="Normal"/>
    <w:next w:val="Normal"/>
    <w:link w:val="Heading4Char"/>
    <w:uiPriority w:val="10"/>
    <w:unhideWhenUsed/>
    <w:qFormat/>
    <w:rsid w:val="00AE488B"/>
    <w:pPr>
      <w:keepNext/>
      <w:keepLines/>
      <w:spacing w:after="60" w:line="280" w:lineRule="exact"/>
      <w:outlineLvl w:val="3"/>
    </w:pPr>
    <w:rPr>
      <w:rFonts w:asciiTheme="majorHAnsi" w:eastAsiaTheme="majorEastAsia" w:hAnsiTheme="majorHAnsi" w:cstheme="majorBidi"/>
      <w:b/>
      <w:bCs/>
      <w:iCs/>
      <w:sz w:val="24"/>
    </w:rPr>
  </w:style>
  <w:style w:type="paragraph" w:styleId="Heading5">
    <w:name w:val="heading 5"/>
    <w:basedOn w:val="Normal"/>
    <w:next w:val="Normal"/>
    <w:link w:val="Heading5Char"/>
    <w:uiPriority w:val="10"/>
    <w:unhideWhenUsed/>
    <w:qFormat/>
    <w:rsid w:val="00AE488B"/>
    <w:pPr>
      <w:spacing w:after="60" w:line="270" w:lineRule="exact"/>
      <w:outlineLvl w:val="4"/>
    </w:pPr>
    <w:rPr>
      <w:rFonts w:asciiTheme="majorHAnsi" w:eastAsia="Calibri" w:hAnsiTheme="majorHAnsi"/>
      <w:bCs/>
      <w:i/>
      <w:iCs/>
      <w:color w:val="000000" w:themeColor="text1"/>
    </w:rPr>
  </w:style>
  <w:style w:type="paragraph" w:styleId="Heading6">
    <w:name w:val="heading 6"/>
    <w:basedOn w:val="Normal"/>
    <w:next w:val="Normal"/>
    <w:link w:val="Heading6Char"/>
    <w:uiPriority w:val="9"/>
    <w:semiHidden/>
    <w:unhideWhenUsed/>
    <w:qFormat/>
    <w:rsid w:val="00876A4E"/>
    <w:pPr>
      <w:keepNext/>
      <w:keepLines/>
      <w:spacing w:before="200"/>
      <w:outlineLvl w:val="5"/>
    </w:pPr>
    <w:rPr>
      <w:rFonts w:asciiTheme="majorHAnsi" w:eastAsiaTheme="majorEastAsia" w:hAnsiTheme="majorHAnsi" w:cstheme="majorBidi"/>
      <w:i/>
      <w:iCs/>
      <w:color w:val="00484F" w:themeColor="accent1" w:themeShade="7F"/>
    </w:rPr>
  </w:style>
  <w:style w:type="paragraph" w:styleId="Heading7">
    <w:name w:val="heading 7"/>
    <w:basedOn w:val="Normal"/>
    <w:next w:val="Normal"/>
    <w:link w:val="Heading7Char"/>
    <w:uiPriority w:val="9"/>
    <w:semiHidden/>
    <w:unhideWhenUsed/>
    <w:qFormat/>
    <w:rsid w:val="00876A4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76A4E"/>
    <w:pPr>
      <w:keepNext/>
      <w:keepLines/>
      <w:spacing w:before="200"/>
      <w:outlineLvl w:val="7"/>
    </w:pPr>
    <w:rPr>
      <w:rFonts w:asciiTheme="majorHAnsi" w:eastAsiaTheme="majorEastAsia" w:hAnsiTheme="majorHAnsi" w:cstheme="majorBidi"/>
      <w:color w:val="00929F" w:themeColor="accent1"/>
    </w:rPr>
  </w:style>
  <w:style w:type="paragraph" w:styleId="Heading9">
    <w:name w:val="heading 9"/>
    <w:basedOn w:val="Normal"/>
    <w:next w:val="Normal"/>
    <w:link w:val="Heading9Char"/>
    <w:uiPriority w:val="9"/>
    <w:semiHidden/>
    <w:unhideWhenUsed/>
    <w:qFormat/>
    <w:rsid w:val="00876A4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0"/>
    <w:rsid w:val="00876A4E"/>
    <w:rPr>
      <w:rFonts w:ascii="Calibri" w:eastAsiaTheme="majorEastAsia" w:hAnsi="Calibri" w:cstheme="majorBidi"/>
      <w:bCs/>
      <w:noProof/>
      <w:color w:val="00539B" w:themeColor="text2"/>
      <w:sz w:val="44"/>
      <w:szCs w:val="28"/>
    </w:rPr>
  </w:style>
  <w:style w:type="character" w:customStyle="1" w:styleId="Heading3Char">
    <w:name w:val="Heading 3 Char"/>
    <w:basedOn w:val="DefaultParagraphFont"/>
    <w:link w:val="Heading3"/>
    <w:uiPriority w:val="10"/>
    <w:rsid w:val="00876A4E"/>
    <w:rPr>
      <w:rFonts w:asciiTheme="majorHAnsi" w:eastAsiaTheme="majorEastAsia" w:hAnsiTheme="majorHAnsi" w:cstheme="majorBidi"/>
      <w:b/>
      <w:bCs/>
      <w:noProof/>
      <w:color w:val="0081C6" w:themeColor="background2"/>
      <w:sz w:val="28"/>
      <w:szCs w:val="28"/>
    </w:rPr>
  </w:style>
  <w:style w:type="paragraph" w:customStyle="1" w:styleId="Body">
    <w:name w:val="Body"/>
    <w:basedOn w:val="Normal"/>
    <w:uiPriority w:val="1"/>
    <w:qFormat/>
    <w:rsid w:val="00BC4E0F"/>
  </w:style>
  <w:style w:type="paragraph" w:customStyle="1" w:styleId="Bullet1">
    <w:name w:val="Bullet 1"/>
    <w:basedOn w:val="Body"/>
    <w:uiPriority w:val="1"/>
    <w:rsid w:val="00AE488B"/>
    <w:pPr>
      <w:numPr>
        <w:numId w:val="6"/>
      </w:numPr>
      <w:tabs>
        <w:tab w:val="left" w:pos="540"/>
      </w:tabs>
      <w:ind w:left="187" w:hanging="187"/>
    </w:pPr>
  </w:style>
  <w:style w:type="paragraph" w:customStyle="1" w:styleId="Bullet2">
    <w:name w:val="Bullet 2"/>
    <w:basedOn w:val="Bullet1"/>
    <w:uiPriority w:val="1"/>
    <w:rsid w:val="000A79CC"/>
    <w:pPr>
      <w:numPr>
        <w:numId w:val="7"/>
      </w:numPr>
      <w:tabs>
        <w:tab w:val="left" w:pos="900"/>
      </w:tabs>
      <w:ind w:left="360" w:hanging="180"/>
    </w:pPr>
    <w:rPr>
      <w:i/>
    </w:rPr>
  </w:style>
  <w:style w:type="paragraph" w:styleId="Caption">
    <w:name w:val="caption"/>
    <w:basedOn w:val="Normal"/>
    <w:next w:val="Normal"/>
    <w:uiPriority w:val="35"/>
    <w:unhideWhenUsed/>
    <w:qFormat/>
    <w:rsid w:val="00AE488B"/>
    <w:pPr>
      <w:spacing w:after="60"/>
    </w:pPr>
    <w:rPr>
      <w:rFonts w:asciiTheme="majorHAnsi" w:hAnsiTheme="majorHAnsi"/>
      <w:bCs/>
      <w:i/>
      <w:color w:val="00539B" w:themeColor="text2"/>
      <w:sz w:val="18"/>
      <w:szCs w:val="18"/>
    </w:rPr>
  </w:style>
  <w:style w:type="paragraph" w:customStyle="1" w:styleId="Emphasistext">
    <w:name w:val="Emphasis text"/>
    <w:qFormat/>
    <w:rsid w:val="00AE488B"/>
    <w:pPr>
      <w:spacing w:after="120" w:line="264" w:lineRule="auto"/>
    </w:pPr>
    <w:rPr>
      <w:rFonts w:asciiTheme="majorHAnsi" w:hAnsiTheme="majorHAnsi"/>
      <w:b/>
      <w:bCs/>
      <w:i/>
      <w:iCs/>
      <w:color w:val="00539B" w:themeColor="text2"/>
      <w:kern w:val="19"/>
      <w:sz w:val="20"/>
    </w:rPr>
  </w:style>
  <w:style w:type="paragraph" w:styleId="Footer">
    <w:name w:val="footer"/>
    <w:basedOn w:val="Normal"/>
    <w:link w:val="FooterChar"/>
    <w:unhideWhenUsed/>
    <w:rsid w:val="00AE488B"/>
    <w:pPr>
      <w:tabs>
        <w:tab w:val="center" w:pos="4680"/>
        <w:tab w:val="right" w:pos="9360"/>
      </w:tabs>
    </w:pPr>
    <w:rPr>
      <w:rFonts w:asciiTheme="majorHAnsi" w:hAnsiTheme="majorHAnsi"/>
      <w:color w:val="000000" w:themeColor="text1"/>
    </w:rPr>
  </w:style>
  <w:style w:type="character" w:customStyle="1" w:styleId="Heading2Char">
    <w:name w:val="Heading 2 Char"/>
    <w:basedOn w:val="DefaultParagraphFont"/>
    <w:link w:val="Heading2"/>
    <w:uiPriority w:val="10"/>
    <w:rsid w:val="00876A4E"/>
    <w:rPr>
      <w:rFonts w:asciiTheme="majorHAnsi" w:eastAsiaTheme="majorEastAsia" w:hAnsiTheme="majorHAnsi" w:cstheme="majorBidi"/>
      <w:bCs/>
      <w:noProof/>
      <w:color w:val="00539B" w:themeColor="text2"/>
      <w:sz w:val="38"/>
      <w:szCs w:val="26"/>
    </w:rPr>
  </w:style>
  <w:style w:type="character" w:customStyle="1" w:styleId="Heading4Char">
    <w:name w:val="Heading 4 Char"/>
    <w:basedOn w:val="DefaultParagraphFont"/>
    <w:link w:val="Heading4"/>
    <w:uiPriority w:val="10"/>
    <w:rsid w:val="00876A4E"/>
    <w:rPr>
      <w:rFonts w:asciiTheme="majorHAnsi" w:eastAsiaTheme="majorEastAsia" w:hAnsiTheme="majorHAnsi" w:cstheme="majorBidi"/>
      <w:b/>
      <w:bCs/>
      <w:iCs/>
      <w:sz w:val="24"/>
    </w:rPr>
  </w:style>
  <w:style w:type="character" w:customStyle="1" w:styleId="Heading5Char">
    <w:name w:val="Heading 5 Char"/>
    <w:basedOn w:val="DefaultParagraphFont"/>
    <w:link w:val="Heading5"/>
    <w:uiPriority w:val="10"/>
    <w:rsid w:val="00876A4E"/>
    <w:rPr>
      <w:rFonts w:asciiTheme="majorHAnsi" w:eastAsia="Calibri" w:hAnsiTheme="majorHAnsi" w:cs="Times New Roman"/>
      <w:bCs/>
      <w:i/>
      <w:iCs/>
      <w:color w:val="000000" w:themeColor="text1"/>
    </w:rPr>
  </w:style>
  <w:style w:type="character" w:customStyle="1" w:styleId="Heading6Char">
    <w:name w:val="Heading 6 Char"/>
    <w:basedOn w:val="DefaultParagraphFont"/>
    <w:link w:val="Heading6"/>
    <w:uiPriority w:val="9"/>
    <w:rsid w:val="00876A4E"/>
    <w:rPr>
      <w:rFonts w:asciiTheme="majorHAnsi" w:eastAsiaTheme="majorEastAsia" w:hAnsiTheme="majorHAnsi" w:cstheme="majorBidi"/>
      <w:i/>
      <w:iCs/>
      <w:color w:val="00484F" w:themeColor="accent1" w:themeShade="7F"/>
    </w:rPr>
  </w:style>
  <w:style w:type="character" w:customStyle="1" w:styleId="Heading7Char">
    <w:name w:val="Heading 7 Char"/>
    <w:basedOn w:val="DefaultParagraphFont"/>
    <w:link w:val="Heading7"/>
    <w:uiPriority w:val="9"/>
    <w:rsid w:val="00876A4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76A4E"/>
    <w:rPr>
      <w:rFonts w:asciiTheme="majorHAnsi" w:eastAsiaTheme="majorEastAsia" w:hAnsiTheme="majorHAnsi" w:cstheme="majorBidi"/>
      <w:color w:val="00929F" w:themeColor="accent1"/>
      <w:sz w:val="20"/>
      <w:szCs w:val="20"/>
    </w:rPr>
  </w:style>
  <w:style w:type="character" w:customStyle="1" w:styleId="Heading9Char">
    <w:name w:val="Heading 9 Char"/>
    <w:basedOn w:val="DefaultParagraphFont"/>
    <w:link w:val="Heading9"/>
    <w:uiPriority w:val="9"/>
    <w:rsid w:val="00876A4E"/>
    <w:rPr>
      <w:rFonts w:asciiTheme="majorHAnsi" w:eastAsiaTheme="majorEastAsia" w:hAnsiTheme="majorHAnsi" w:cstheme="majorBidi"/>
      <w:i/>
      <w:iCs/>
      <w:color w:val="404040" w:themeColor="text1" w:themeTint="BF"/>
      <w:sz w:val="20"/>
      <w:szCs w:val="20"/>
    </w:rPr>
  </w:style>
  <w:style w:type="character" w:customStyle="1" w:styleId="FooterChar">
    <w:name w:val="Footer Char"/>
    <w:basedOn w:val="DefaultParagraphFont"/>
    <w:link w:val="Footer"/>
    <w:rsid w:val="00AE488B"/>
    <w:rPr>
      <w:rFonts w:asciiTheme="majorHAnsi" w:hAnsiTheme="majorHAnsi"/>
      <w:color w:val="000000" w:themeColor="text1"/>
      <w:sz w:val="20"/>
    </w:rPr>
  </w:style>
  <w:style w:type="paragraph" w:styleId="Header">
    <w:name w:val="header"/>
    <w:basedOn w:val="Normal"/>
    <w:link w:val="HeaderChar"/>
    <w:uiPriority w:val="99"/>
    <w:unhideWhenUsed/>
    <w:rsid w:val="00AE488B"/>
    <w:pPr>
      <w:tabs>
        <w:tab w:val="center" w:pos="4680"/>
        <w:tab w:val="right" w:pos="9360"/>
      </w:tabs>
    </w:pPr>
    <w:rPr>
      <w:rFonts w:asciiTheme="majorHAnsi" w:hAnsiTheme="majorHAnsi"/>
      <w:color w:val="0081C6" w:themeColor="background2"/>
    </w:rPr>
  </w:style>
  <w:style w:type="character" w:customStyle="1" w:styleId="HeaderChar">
    <w:name w:val="Header Char"/>
    <w:basedOn w:val="DefaultParagraphFont"/>
    <w:link w:val="Header"/>
    <w:uiPriority w:val="99"/>
    <w:rsid w:val="00AE488B"/>
    <w:rPr>
      <w:rFonts w:asciiTheme="majorHAnsi" w:hAnsiTheme="majorHAnsi"/>
      <w:color w:val="0081C6" w:themeColor="background2"/>
      <w:sz w:val="20"/>
    </w:rPr>
  </w:style>
  <w:style w:type="paragraph" w:customStyle="1" w:styleId="Smallpullquote">
    <w:name w:val="Small pull quote"/>
    <w:basedOn w:val="Normal"/>
    <w:qFormat/>
    <w:rsid w:val="00AE488B"/>
    <w:pPr>
      <w:pBdr>
        <w:top w:val="single" w:sz="8" w:space="1" w:color="0081C6"/>
        <w:bottom w:val="single" w:sz="8" w:space="1" w:color="0081C6"/>
      </w:pBdr>
      <w:spacing w:line="300" w:lineRule="exact"/>
    </w:pPr>
    <w:rPr>
      <w:rFonts w:asciiTheme="majorHAnsi" w:eastAsia="Calibri" w:hAnsiTheme="majorHAnsi"/>
      <w:color w:val="00539B" w:themeColor="text2"/>
    </w:rPr>
  </w:style>
  <w:style w:type="paragraph" w:customStyle="1" w:styleId="Largepullquote">
    <w:name w:val="Large pull quote"/>
    <w:basedOn w:val="Smallpullquote"/>
    <w:uiPriority w:val="1"/>
    <w:rsid w:val="002456F5"/>
    <w:pPr>
      <w:framePr w:wrap="notBeside" w:vAnchor="text" w:hAnchor="text" w:y="1"/>
      <w:spacing w:line="288" w:lineRule="auto"/>
    </w:pPr>
    <w:rPr>
      <w:rFonts w:ascii="Pristina" w:hAnsi="Pristina"/>
      <w:sz w:val="36"/>
    </w:rPr>
  </w:style>
  <w:style w:type="paragraph" w:styleId="NoSpacing">
    <w:name w:val="No Spacing"/>
    <w:uiPriority w:val="1"/>
    <w:qFormat/>
    <w:rsid w:val="00AE488B"/>
    <w:pPr>
      <w:spacing w:after="0" w:line="240" w:lineRule="auto"/>
    </w:pPr>
    <w:rPr>
      <w:rFonts w:eastAsiaTheme="minorEastAsia"/>
      <w:lang w:bidi="ar-SA"/>
    </w:rPr>
  </w:style>
  <w:style w:type="paragraph" w:customStyle="1" w:styleId="Sidebarbullet">
    <w:name w:val="Sidebar bullet"/>
    <w:qFormat/>
    <w:rsid w:val="00AE488B"/>
    <w:pPr>
      <w:framePr w:wrap="around" w:vAnchor="text" w:hAnchor="text" w:y="1"/>
      <w:numPr>
        <w:numId w:val="4"/>
      </w:numPr>
      <w:spacing w:after="160"/>
    </w:pPr>
    <w:rPr>
      <w:rFonts w:asciiTheme="majorHAnsi" w:eastAsia="Calibri" w:hAnsiTheme="majorHAnsi" w:cs="Times New Roman"/>
      <w:bCs/>
      <w:color w:val="000000" w:themeColor="text1"/>
      <w:sz w:val="18"/>
    </w:rPr>
  </w:style>
  <w:style w:type="paragraph" w:customStyle="1" w:styleId="SidebarHeading">
    <w:name w:val="Sidebar Heading"/>
    <w:basedOn w:val="Normal"/>
    <w:qFormat/>
    <w:rsid w:val="00AE488B"/>
    <w:rPr>
      <w:rFonts w:asciiTheme="majorHAnsi" w:eastAsia="Calibri" w:hAnsiTheme="majorHAnsi"/>
      <w:b/>
      <w:color w:val="00539B" w:themeColor="text2"/>
      <w:sz w:val="18"/>
    </w:rPr>
  </w:style>
  <w:style w:type="paragraph" w:customStyle="1" w:styleId="SidebarText">
    <w:name w:val="Sidebar Text"/>
    <w:basedOn w:val="SidebarHeading"/>
    <w:qFormat/>
    <w:rsid w:val="00AE488B"/>
    <w:rPr>
      <w:b w:val="0"/>
      <w:bCs/>
      <w:color w:val="000000" w:themeColor="text1"/>
    </w:rPr>
  </w:style>
  <w:style w:type="paragraph" w:customStyle="1" w:styleId="Tabletext">
    <w:name w:val="Table text"/>
    <w:basedOn w:val="Normal"/>
    <w:qFormat/>
    <w:rsid w:val="00AE488B"/>
    <w:pPr>
      <w:spacing w:line="200" w:lineRule="exact"/>
    </w:pPr>
    <w:rPr>
      <w:rFonts w:asciiTheme="majorHAnsi" w:hAnsiTheme="majorHAnsi"/>
      <w:bCs/>
      <w:sz w:val="17"/>
    </w:rPr>
  </w:style>
  <w:style w:type="paragraph" w:customStyle="1" w:styleId="tablebullet">
    <w:name w:val="table bullet"/>
    <w:basedOn w:val="Tabletext"/>
    <w:qFormat/>
    <w:rsid w:val="00AE488B"/>
    <w:pPr>
      <w:numPr>
        <w:numId w:val="5"/>
      </w:numPr>
    </w:pPr>
  </w:style>
  <w:style w:type="paragraph" w:customStyle="1" w:styleId="TableTitle">
    <w:name w:val="Table Title"/>
    <w:basedOn w:val="Normal"/>
    <w:qFormat/>
    <w:rsid w:val="00AE488B"/>
    <w:pPr>
      <w:spacing w:after="240" w:line="200" w:lineRule="exact"/>
      <w:jc w:val="center"/>
    </w:pPr>
    <w:rPr>
      <w:rFonts w:asciiTheme="majorHAnsi" w:hAnsiTheme="majorHAnsi"/>
      <w:b/>
      <w:bCs/>
      <w:lang w:val="en-IE"/>
    </w:rPr>
  </w:style>
  <w:style w:type="paragraph" w:styleId="TOC1">
    <w:name w:val="toc 1"/>
    <w:basedOn w:val="Normal"/>
    <w:next w:val="Normal"/>
    <w:autoRedefine/>
    <w:uiPriority w:val="39"/>
    <w:unhideWhenUsed/>
    <w:rsid w:val="00AE488B"/>
    <w:pPr>
      <w:tabs>
        <w:tab w:val="right" w:leader="dot" w:pos="8280"/>
      </w:tabs>
      <w:spacing w:before="120" w:after="60" w:line="280" w:lineRule="exact"/>
    </w:pPr>
    <w:rPr>
      <w:rFonts w:asciiTheme="majorHAnsi" w:hAnsiTheme="majorHAnsi"/>
      <w:b/>
      <w:noProof/>
      <w:color w:val="0081C6" w:themeColor="background2"/>
      <w:sz w:val="24"/>
    </w:rPr>
  </w:style>
  <w:style w:type="paragraph" w:styleId="TOC2">
    <w:name w:val="toc 2"/>
    <w:autoRedefine/>
    <w:uiPriority w:val="39"/>
    <w:unhideWhenUsed/>
    <w:rsid w:val="00AE488B"/>
    <w:pPr>
      <w:tabs>
        <w:tab w:val="right" w:leader="dot" w:pos="8280"/>
      </w:tabs>
      <w:spacing w:after="0" w:line="280" w:lineRule="exact"/>
      <w:ind w:left="994"/>
    </w:pPr>
    <w:rPr>
      <w:b/>
      <w:sz w:val="20"/>
    </w:rPr>
  </w:style>
  <w:style w:type="paragraph" w:styleId="TOC3">
    <w:name w:val="toc 3"/>
    <w:basedOn w:val="TOC2"/>
    <w:next w:val="Normal"/>
    <w:autoRedefine/>
    <w:uiPriority w:val="39"/>
    <w:unhideWhenUsed/>
    <w:rsid w:val="00AE488B"/>
    <w:pPr>
      <w:ind w:left="1368"/>
    </w:pPr>
    <w:rPr>
      <w:b w:val="0"/>
      <w:i/>
    </w:rPr>
  </w:style>
  <w:style w:type="paragraph" w:styleId="TOC4">
    <w:name w:val="toc 4"/>
    <w:basedOn w:val="TOC3"/>
    <w:next w:val="Normal"/>
    <w:autoRedefine/>
    <w:uiPriority w:val="39"/>
    <w:unhideWhenUsed/>
    <w:rsid w:val="00AE488B"/>
    <w:pPr>
      <w:ind w:left="1714"/>
    </w:pPr>
    <w:rPr>
      <w:i w:val="0"/>
    </w:rPr>
  </w:style>
  <w:style w:type="paragraph" w:styleId="TOC5">
    <w:name w:val="toc 5"/>
    <w:basedOn w:val="TOC4"/>
    <w:next w:val="Normal"/>
    <w:autoRedefine/>
    <w:uiPriority w:val="39"/>
    <w:unhideWhenUsed/>
    <w:rsid w:val="00AE488B"/>
    <w:pPr>
      <w:spacing w:line="240" w:lineRule="exact"/>
      <w:ind w:left="2074"/>
    </w:pPr>
    <w:rPr>
      <w:i/>
      <w:sz w:val="18"/>
      <w:szCs w:val="18"/>
    </w:rPr>
  </w:style>
  <w:style w:type="paragraph" w:styleId="CommentText">
    <w:name w:val="annotation text"/>
    <w:basedOn w:val="Normal"/>
    <w:link w:val="CommentTextChar"/>
    <w:uiPriority w:val="99"/>
    <w:unhideWhenUsed/>
    <w:rsid w:val="00AE6539"/>
    <w:pPr>
      <w:overflowPunct/>
      <w:autoSpaceDE/>
      <w:autoSpaceDN/>
      <w:adjustRightInd/>
      <w:spacing w:after="200"/>
      <w:jc w:val="both"/>
    </w:pPr>
    <w:rPr>
      <w:rFonts w:eastAsia="Calibri"/>
    </w:rPr>
  </w:style>
  <w:style w:type="character" w:customStyle="1" w:styleId="CommentTextChar">
    <w:name w:val="Comment Text Char"/>
    <w:basedOn w:val="DefaultParagraphFont"/>
    <w:link w:val="CommentText"/>
    <w:uiPriority w:val="99"/>
    <w:rsid w:val="00AE6539"/>
    <w:rPr>
      <w:rFonts w:ascii="Times New Roman" w:eastAsia="Calibri" w:hAnsi="Times New Roman" w:cs="Times New Roman"/>
      <w:sz w:val="20"/>
      <w:szCs w:val="20"/>
      <w:lang w:bidi="ar-SA"/>
    </w:rPr>
  </w:style>
  <w:style w:type="character" w:customStyle="1" w:styleId="ListParagraphChar">
    <w:name w:val="List Paragraph Char"/>
    <w:basedOn w:val="DefaultParagraphFont"/>
    <w:link w:val="ListParagraph"/>
    <w:uiPriority w:val="34"/>
    <w:locked/>
    <w:rsid w:val="00AE6539"/>
    <w:rPr>
      <w:rFonts w:ascii="Arial" w:eastAsia="Times New Roman" w:hAnsi="Arial" w:cs="Arial"/>
      <w:color w:val="000000"/>
      <w:sz w:val="24"/>
      <w:szCs w:val="24"/>
    </w:rPr>
  </w:style>
  <w:style w:type="paragraph" w:styleId="ListParagraph">
    <w:name w:val="List Paragraph"/>
    <w:basedOn w:val="Normal"/>
    <w:link w:val="ListParagraphChar"/>
    <w:uiPriority w:val="34"/>
    <w:qFormat/>
    <w:rsid w:val="00AE6539"/>
    <w:pPr>
      <w:numPr>
        <w:numId w:val="8"/>
      </w:numPr>
      <w:overflowPunct/>
      <w:spacing w:after="120"/>
      <w:contextualSpacing/>
      <w:jc w:val="both"/>
    </w:pPr>
    <w:rPr>
      <w:rFonts w:ascii="Arial" w:hAnsi="Arial" w:cs="Arial"/>
      <w:color w:val="000000"/>
      <w:sz w:val="24"/>
      <w:szCs w:val="24"/>
      <w:lang w:bidi="en-US"/>
    </w:rPr>
  </w:style>
  <w:style w:type="character" w:styleId="CommentReference">
    <w:name w:val="annotation reference"/>
    <w:basedOn w:val="DefaultParagraphFont"/>
    <w:uiPriority w:val="99"/>
    <w:semiHidden/>
    <w:unhideWhenUsed/>
    <w:rsid w:val="00AE6539"/>
    <w:rPr>
      <w:sz w:val="16"/>
      <w:szCs w:val="16"/>
    </w:rPr>
  </w:style>
  <w:style w:type="paragraph" w:styleId="BalloonText">
    <w:name w:val="Balloon Text"/>
    <w:basedOn w:val="Normal"/>
    <w:link w:val="BalloonTextChar"/>
    <w:uiPriority w:val="99"/>
    <w:semiHidden/>
    <w:unhideWhenUsed/>
    <w:rsid w:val="00AE6539"/>
    <w:rPr>
      <w:rFonts w:ascii="Tahoma" w:hAnsi="Tahoma" w:cs="Tahoma"/>
      <w:sz w:val="16"/>
      <w:szCs w:val="16"/>
    </w:rPr>
  </w:style>
  <w:style w:type="character" w:customStyle="1" w:styleId="BalloonTextChar">
    <w:name w:val="Balloon Text Char"/>
    <w:basedOn w:val="DefaultParagraphFont"/>
    <w:link w:val="BalloonText"/>
    <w:uiPriority w:val="99"/>
    <w:semiHidden/>
    <w:rsid w:val="00AE6539"/>
    <w:rPr>
      <w:rFonts w:ascii="Tahoma" w:eastAsia="Times New Roman" w:hAnsi="Tahoma" w:cs="Tahoma"/>
      <w:sz w:val="16"/>
      <w:szCs w:val="16"/>
      <w:lang w:bidi="ar-SA"/>
    </w:rPr>
  </w:style>
  <w:style w:type="character" w:customStyle="1" w:styleId="DefaultTextChar">
    <w:name w:val="Default Text Char"/>
    <w:basedOn w:val="DefaultParagraphFont"/>
    <w:link w:val="DefaultText"/>
    <w:locked/>
    <w:rsid w:val="00080236"/>
    <w:rPr>
      <w:rFonts w:ascii="Times New Roman" w:eastAsia="Times New Roman" w:hAnsi="Times New Roman" w:cs="Times New Roman"/>
      <w:sz w:val="24"/>
    </w:rPr>
  </w:style>
  <w:style w:type="paragraph" w:customStyle="1" w:styleId="DefaultText">
    <w:name w:val="Default Text"/>
    <w:basedOn w:val="Normal"/>
    <w:link w:val="DefaultTextChar"/>
    <w:rsid w:val="00080236"/>
    <w:rPr>
      <w:sz w:val="24"/>
      <w:szCs w:val="22"/>
      <w:lang w:bidi="en-US"/>
    </w:rPr>
  </w:style>
  <w:style w:type="paragraph" w:styleId="HTMLPreformatted">
    <w:name w:val="HTML Preformatted"/>
    <w:basedOn w:val="Normal"/>
    <w:next w:val="Normal"/>
    <w:link w:val="HTMLPreformattedChar"/>
    <w:uiPriority w:val="99"/>
    <w:rsid w:val="009F7658"/>
    <w:pPr>
      <w:overflowPunct/>
    </w:pPr>
    <w:rPr>
      <w:rFonts w:ascii="Courier Std" w:eastAsiaTheme="minorHAnsi" w:hAnsi="Courier Std" w:cstheme="minorBidi"/>
      <w:sz w:val="24"/>
      <w:szCs w:val="24"/>
    </w:rPr>
  </w:style>
  <w:style w:type="character" w:customStyle="1" w:styleId="HTMLPreformattedChar">
    <w:name w:val="HTML Preformatted Char"/>
    <w:basedOn w:val="DefaultParagraphFont"/>
    <w:link w:val="HTMLPreformatted"/>
    <w:uiPriority w:val="99"/>
    <w:rsid w:val="009F7658"/>
    <w:rPr>
      <w:rFonts w:ascii="Courier Std" w:hAnsi="Courier Std"/>
      <w:sz w:val="24"/>
      <w:szCs w:val="24"/>
      <w:lang w:bidi="ar-SA"/>
    </w:rPr>
  </w:style>
  <w:style w:type="paragraph" w:styleId="BodyText">
    <w:name w:val="Body Text"/>
    <w:basedOn w:val="Normal"/>
    <w:link w:val="BodyTextChar"/>
    <w:rsid w:val="007D160D"/>
    <w:pPr>
      <w:overflowPunct/>
      <w:autoSpaceDE/>
      <w:autoSpaceDN/>
      <w:adjustRightInd/>
      <w:jc w:val="both"/>
    </w:pPr>
    <w:rPr>
      <w:sz w:val="24"/>
      <w:szCs w:val="24"/>
    </w:rPr>
  </w:style>
  <w:style w:type="character" w:customStyle="1" w:styleId="BodyTextChar">
    <w:name w:val="Body Text Char"/>
    <w:basedOn w:val="DefaultParagraphFont"/>
    <w:link w:val="BodyText"/>
    <w:rsid w:val="007D160D"/>
    <w:rPr>
      <w:rFonts w:ascii="Times New Roman" w:eastAsia="Times New Roman" w:hAnsi="Times New Roman" w:cs="Times New Roman"/>
      <w:sz w:val="24"/>
      <w:szCs w:val="24"/>
      <w:lang w:bidi="ar-SA"/>
    </w:rPr>
  </w:style>
  <w:style w:type="paragraph" w:styleId="PlainText">
    <w:name w:val="Plain Text"/>
    <w:basedOn w:val="Normal"/>
    <w:link w:val="PlainTextChar"/>
    <w:uiPriority w:val="99"/>
    <w:unhideWhenUsed/>
    <w:rsid w:val="007D160D"/>
    <w:pPr>
      <w:overflowPunct/>
      <w:autoSpaceDE/>
      <w:autoSpaceDN/>
      <w:adjustRightInd/>
    </w:pPr>
    <w:rPr>
      <w:rFonts w:ascii="Arial" w:eastAsiaTheme="minorHAnsi" w:hAnsi="Arial" w:cs="Arial"/>
      <w:color w:val="000000" w:themeColor="text1"/>
      <w:sz w:val="22"/>
      <w:szCs w:val="24"/>
    </w:rPr>
  </w:style>
  <w:style w:type="character" w:customStyle="1" w:styleId="PlainTextChar">
    <w:name w:val="Plain Text Char"/>
    <w:basedOn w:val="DefaultParagraphFont"/>
    <w:link w:val="PlainText"/>
    <w:uiPriority w:val="99"/>
    <w:rsid w:val="007D160D"/>
    <w:rPr>
      <w:rFonts w:ascii="Arial" w:hAnsi="Arial" w:cs="Arial"/>
      <w:color w:val="000000" w:themeColor="text1"/>
      <w:szCs w:val="24"/>
      <w:lang w:bidi="ar-SA"/>
    </w:rPr>
  </w:style>
  <w:style w:type="character" w:styleId="PageNumber">
    <w:name w:val="page number"/>
    <w:basedOn w:val="DefaultParagraphFont"/>
    <w:semiHidden/>
    <w:unhideWhenUsed/>
    <w:rsid w:val="00B67A1A"/>
  </w:style>
  <w:style w:type="paragraph" w:styleId="CommentSubject">
    <w:name w:val="annotation subject"/>
    <w:basedOn w:val="CommentText"/>
    <w:next w:val="CommentText"/>
    <w:link w:val="CommentSubjectChar"/>
    <w:uiPriority w:val="99"/>
    <w:semiHidden/>
    <w:unhideWhenUsed/>
    <w:rsid w:val="00E77D2E"/>
    <w:pPr>
      <w:overflowPunct w:val="0"/>
      <w:autoSpaceDE w:val="0"/>
      <w:autoSpaceDN w:val="0"/>
      <w:adjustRightInd w:val="0"/>
      <w:spacing w:after="0"/>
      <w:jc w:val="left"/>
    </w:pPr>
    <w:rPr>
      <w:rFonts w:eastAsia="Times New Roman"/>
      <w:b/>
      <w:bCs/>
    </w:rPr>
  </w:style>
  <w:style w:type="character" w:customStyle="1" w:styleId="CommentSubjectChar">
    <w:name w:val="Comment Subject Char"/>
    <w:basedOn w:val="CommentTextChar"/>
    <w:link w:val="CommentSubject"/>
    <w:uiPriority w:val="99"/>
    <w:semiHidden/>
    <w:rsid w:val="00E77D2E"/>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11805">
      <w:bodyDiv w:val="1"/>
      <w:marLeft w:val="0"/>
      <w:marRight w:val="0"/>
      <w:marTop w:val="0"/>
      <w:marBottom w:val="0"/>
      <w:divBdr>
        <w:top w:val="none" w:sz="0" w:space="0" w:color="auto"/>
        <w:left w:val="none" w:sz="0" w:space="0" w:color="auto"/>
        <w:bottom w:val="none" w:sz="0" w:space="0" w:color="auto"/>
        <w:right w:val="none" w:sz="0" w:space="0" w:color="auto"/>
      </w:divBdr>
    </w:div>
    <w:div w:id="20663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Splash">
      <a:dk1>
        <a:sysClr val="windowText" lastClr="000000"/>
      </a:dk1>
      <a:lt1>
        <a:sysClr val="window" lastClr="FFFFFF"/>
      </a:lt1>
      <a:dk2>
        <a:srgbClr val="00539B"/>
      </a:dk2>
      <a:lt2>
        <a:srgbClr val="0081C6"/>
      </a:lt2>
      <a:accent1>
        <a:srgbClr val="00929F"/>
      </a:accent1>
      <a:accent2>
        <a:srgbClr val="00BCE4"/>
      </a:accent2>
      <a:accent3>
        <a:srgbClr val="C2E1F6"/>
      </a:accent3>
      <a:accent4>
        <a:srgbClr val="DCDDDE"/>
      </a:accent4>
      <a:accent5>
        <a:srgbClr val="000000"/>
      </a:accent5>
      <a:accent6>
        <a:srgbClr val="333333"/>
      </a:accent6>
      <a:hlink>
        <a:srgbClr val="594331"/>
      </a:hlink>
      <a:folHlink>
        <a:srgbClr val="777777"/>
      </a:folHlink>
    </a:clrScheme>
    <a:fontScheme name="CDM_standard">
      <a:majorFont>
        <a:latin typeface="Calibri"/>
        <a:ea typeface=""/>
        <a:cs typeface=""/>
      </a:majorFont>
      <a:minorFont>
        <a:latin typeface="Constant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959B6-9AC6-449E-8543-95CB8F8F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 Dillawn</dc:creator>
  <cp:lastModifiedBy>Michelle Phares</cp:lastModifiedBy>
  <cp:revision>3</cp:revision>
  <dcterms:created xsi:type="dcterms:W3CDTF">2019-09-26T14:03:00Z</dcterms:created>
  <dcterms:modified xsi:type="dcterms:W3CDTF">2019-09-26T14:03:00Z</dcterms:modified>
</cp:coreProperties>
</file>