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5BC27110"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14:paraId="4D784BD4"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1B01D5C4" w14:textId="77777777" w:rsidR="00761BC0" w:rsidRPr="00E65D35" w:rsidRDefault="00761BC0" w:rsidP="00D60846">
      <w:pPr>
        <w:pStyle w:val="ListParagraph"/>
        <w:numPr>
          <w:ilvl w:val="0"/>
          <w:numId w:val="4"/>
        </w:numPr>
        <w:rPr>
          <w:rFonts w:ascii="Arial" w:hAnsi="Arial" w:cs="Arial"/>
        </w:rPr>
      </w:pPr>
      <w:r w:rsidRPr="00E65D35">
        <w:rPr>
          <w:rFonts w:ascii="Arial" w:hAnsi="Arial" w:cs="Arial"/>
        </w:rPr>
        <w:t xml:space="preserve">Conflict of Interest Questionnaire – </w:t>
      </w:r>
      <w:r w:rsidRPr="00E65D35">
        <w:rPr>
          <w:rFonts w:ascii="Arial" w:hAnsi="Arial" w:cs="Arial"/>
        </w:rPr>
        <w:br/>
        <w:t xml:space="preserve">Form </w:t>
      </w:r>
      <w:proofErr w:type="gramStart"/>
      <w:r w:rsidRPr="00E65D35">
        <w:rPr>
          <w:rFonts w:ascii="Arial" w:hAnsi="Arial" w:cs="Arial"/>
        </w:rPr>
        <w:t>CIQ  (</w:t>
      </w:r>
      <w:proofErr w:type="gramEnd"/>
      <w:r w:rsidRPr="00E65D35">
        <w:rPr>
          <w:rFonts w:ascii="Arial" w:hAnsi="Arial" w:cs="Arial"/>
        </w:rPr>
        <w:t>Texas Ethics Commission)</w:t>
      </w:r>
      <w:r w:rsidRPr="00E65D35">
        <w:rPr>
          <w:rFonts w:ascii="Arial" w:hAnsi="Arial" w:cs="Arial"/>
        </w:rPr>
        <w:tab/>
      </w:r>
      <w:r w:rsidRPr="00E65D35">
        <w:rPr>
          <w:rFonts w:ascii="Arial" w:hAnsi="Arial" w:cs="Arial"/>
        </w:rPr>
        <w:tab/>
      </w:r>
      <w:r w:rsidRPr="00E65D35">
        <w:rPr>
          <w:rFonts w:ascii="Arial" w:hAnsi="Arial" w:cs="Arial"/>
        </w:rPr>
        <w:tab/>
      </w:r>
      <w:r w:rsidRPr="00E65D35">
        <w:rPr>
          <w:rFonts w:ascii="Arial" w:hAnsi="Arial" w:cs="Arial"/>
        </w:rPr>
        <w:tab/>
        <w:t>Pg. 2</w:t>
      </w:r>
    </w:p>
    <w:p w14:paraId="30727A33"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761BC0" w:rsidRPr="00E65D35">
        <w:rPr>
          <w:rFonts w:ascii="Arial" w:hAnsi="Arial" w:cs="Arial"/>
          <w:b/>
        </w:rPr>
        <w:t>3</w:t>
      </w:r>
    </w:p>
    <w:p w14:paraId="32C6C0A2"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D60846" w:rsidRPr="00E65D35">
        <w:rPr>
          <w:rFonts w:ascii="Arial" w:hAnsi="Arial" w:cs="Arial"/>
          <w:b/>
        </w:rPr>
        <w:t>4</w:t>
      </w:r>
    </w:p>
    <w:p w14:paraId="0DD8D2FB" w14:textId="77777777"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 xml:space="preserve">Procurement Before </w:t>
      </w:r>
    </w:p>
    <w:p w14:paraId="5222AFA3" w14:textId="77777777" w:rsidR="00F85317" w:rsidRDefault="00AC2F4D" w:rsidP="00F43DC4">
      <w:pPr>
        <w:pStyle w:val="ListParagraph"/>
        <w:jc w:val="both"/>
        <w:rPr>
          <w:rFonts w:ascii="Arial" w:hAnsi="Arial" w:cs="Arial"/>
          <w:b/>
        </w:rPr>
      </w:pPr>
      <w:r w:rsidRPr="00F43DC4">
        <w:rPr>
          <w:rFonts w:ascii="Arial" w:hAnsi="Arial" w:cs="Arial"/>
          <w:b/>
        </w:rPr>
        <w:t>Application</w:t>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Pr="00F43DC4">
        <w:rPr>
          <w:rFonts w:ascii="Arial" w:hAnsi="Arial" w:cs="Arial"/>
          <w:b/>
        </w:rPr>
        <w:tab/>
      </w:r>
      <w:r w:rsidRPr="00F43DC4">
        <w:rPr>
          <w:rFonts w:ascii="Arial" w:hAnsi="Arial" w:cs="Arial"/>
          <w:b/>
        </w:rPr>
        <w:tab/>
      </w:r>
      <w:r w:rsidR="00F43DC4">
        <w:rPr>
          <w:rFonts w:ascii="Arial" w:hAnsi="Arial" w:cs="Arial"/>
          <w:b/>
        </w:rPr>
        <w:tab/>
      </w:r>
      <w:r w:rsidR="00F43DC4">
        <w:rPr>
          <w:rFonts w:ascii="Arial" w:hAnsi="Arial" w:cs="Arial"/>
          <w:b/>
        </w:rPr>
        <w:tab/>
      </w:r>
      <w:r w:rsidRPr="00F43DC4">
        <w:rPr>
          <w:rFonts w:ascii="Arial" w:hAnsi="Arial" w:cs="Arial"/>
          <w:b/>
        </w:rPr>
        <w:t xml:space="preserve">Pg. </w:t>
      </w:r>
      <w:r w:rsidR="00761BC0" w:rsidRPr="00E65D35">
        <w:rPr>
          <w:rFonts w:ascii="Arial" w:hAnsi="Arial" w:cs="Arial"/>
          <w:b/>
        </w:rPr>
        <w:t>5</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761BC0" w:rsidRPr="00E65D35">
        <w:rPr>
          <w:rFonts w:ascii="Arial" w:hAnsi="Arial" w:cs="Arial"/>
          <w:b/>
        </w:rPr>
        <w:t>5</w:t>
      </w:r>
    </w:p>
    <w:p w14:paraId="5C5A20FD"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Section 3 Clause (&gt;$100K)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10</w:t>
      </w:r>
    </w:p>
    <w:p w14:paraId="2CF54861" w14:textId="77777777"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14:paraId="58E68D8C" w14:textId="77777777"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1</w:t>
      </w:r>
    </w:p>
    <w:p w14:paraId="1FD12BAC"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Byrd Anti-Lobbying (≥$100K)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368529F8"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2DA7E9AF"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Section 3 Clause</w:t>
      </w:r>
      <w:r w:rsidR="002A5E46" w:rsidRPr="00377688">
        <w:rPr>
          <w:rFonts w:ascii="Arial" w:hAnsi="Arial" w:cs="Arial"/>
          <w:b/>
        </w:rPr>
        <w:t xml:space="preserve"> (&gt;$100K</w:t>
      </w:r>
      <w:r w:rsidRPr="00377688">
        <w:rPr>
          <w:rFonts w:ascii="Arial" w:hAnsi="Arial" w:cs="Arial"/>
          <w:b/>
        </w:rPr>
        <w:t>)</w:t>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6</w:t>
      </w:r>
    </w:p>
    <w:p w14:paraId="1DBCA935"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0"/>
        <w:gridCol w:w="5404"/>
        <w:gridCol w:w="2316"/>
      </w:tblGrid>
      <w:tr w:rsidR="005E743C" w14:paraId="27862BED" w14:textId="77777777" w:rsidTr="005A0104">
        <w:tc>
          <w:tcPr>
            <w:tcW w:w="1638"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A0104">
        <w:tc>
          <w:tcPr>
            <w:tcW w:w="1638"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A0104">
        <w:trPr>
          <w:trHeight w:val="1152"/>
        </w:trPr>
        <w:tc>
          <w:tcPr>
            <w:tcW w:w="1638"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w:t>
            </w:r>
            <w:proofErr w:type="spellStart"/>
            <w:r w:rsidR="00333982" w:rsidRPr="00787040">
              <w:rPr>
                <w:rFonts w:ascii="Arial" w:hAnsi="Arial" w:cs="Arial"/>
                <w:bCs/>
                <w:sz w:val="20"/>
                <w:szCs w:val="20"/>
              </w:rPr>
              <w:t>TxCDBG</w:t>
            </w:r>
            <w:proofErr w:type="spellEnd"/>
            <w:r w:rsidR="00333982" w:rsidRPr="00787040">
              <w:rPr>
                <w:rFonts w:ascii="Arial" w:hAnsi="Arial" w:cs="Arial"/>
                <w:bCs/>
                <w:sz w:val="20"/>
                <w:szCs w:val="20"/>
              </w:rPr>
              <w:t xml:space="preserve">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 xml:space="preserve">County’s </w:t>
            </w:r>
            <w:proofErr w:type="spellStart"/>
            <w:r w:rsidR="00333982" w:rsidRPr="00787040">
              <w:rPr>
                <w:rFonts w:ascii="Arial" w:hAnsi="Arial" w:cs="Arial"/>
                <w:bCs/>
                <w:sz w:val="20"/>
                <w:szCs w:val="20"/>
              </w:rPr>
              <w:t>TxCDBG</w:t>
            </w:r>
            <w:proofErr w:type="spellEnd"/>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58" w:type="dxa"/>
            <w:vAlign w:val="center"/>
          </w:tcPr>
          <w:p w14:paraId="4E1DB51A" w14:textId="77777777"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w:t>
            </w:r>
            <w:proofErr w:type="spellStart"/>
            <w:r w:rsidR="00D05A0A" w:rsidRPr="001E3A2F">
              <w:rPr>
                <w:rFonts w:ascii="Arial" w:hAnsi="Arial" w:cs="Arial"/>
                <w:sz w:val="20"/>
                <w:szCs w:val="20"/>
              </w:rPr>
              <w:t>i</w:t>
            </w:r>
            <w:proofErr w:type="spellEnd"/>
            <w:r w:rsidR="00D05A0A" w:rsidRPr="001E3A2F">
              <w:rPr>
                <w:rFonts w:ascii="Arial" w:hAnsi="Arial" w:cs="Arial"/>
                <w:sz w:val="20"/>
                <w:szCs w:val="20"/>
              </w:rPr>
              <w:t>)(10))</w:t>
            </w:r>
          </w:p>
        </w:tc>
      </w:tr>
      <w:tr w:rsidR="00960D2F" w14:paraId="7DD35D53" w14:textId="77777777" w:rsidTr="005A0104">
        <w:tc>
          <w:tcPr>
            <w:tcW w:w="1638"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14:paraId="1E2EA096" w14:textId="77777777"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Pr="00377688">
              <w:rPr>
                <w:rFonts w:ascii="Arial" w:hAnsi="Arial" w:cs="Arial"/>
                <w:sz w:val="20"/>
                <w:szCs w:val="20"/>
              </w:rPr>
              <w:t>333</w:t>
            </w:r>
            <w:r w:rsidR="00D05A0A" w:rsidRPr="00377688">
              <w:rPr>
                <w:rFonts w:ascii="Arial" w:hAnsi="Arial" w:cs="Arial"/>
                <w:b/>
                <w:sz w:val="20"/>
                <w:szCs w:val="20"/>
              </w:rPr>
              <w:t xml:space="preserve"> </w:t>
            </w:r>
            <w:r w:rsidR="00D05A0A" w:rsidRPr="00377688">
              <w:rPr>
                <w:rFonts w:ascii="Arial" w:hAnsi="Arial" w:cs="Arial"/>
                <w:sz w:val="20"/>
                <w:szCs w:val="20"/>
              </w:rPr>
              <w:t>(former 24 CFR (85.36(</w:t>
            </w:r>
            <w:proofErr w:type="spellStart"/>
            <w:r w:rsidR="00D05A0A" w:rsidRPr="00377688">
              <w:rPr>
                <w:rFonts w:ascii="Arial" w:hAnsi="Arial" w:cs="Arial"/>
                <w:sz w:val="20"/>
                <w:szCs w:val="20"/>
              </w:rPr>
              <w:t>i</w:t>
            </w:r>
            <w:proofErr w:type="spellEnd"/>
            <w:r w:rsidR="00D05A0A" w:rsidRPr="00377688">
              <w:rPr>
                <w:rFonts w:ascii="Arial" w:hAnsi="Arial" w:cs="Arial"/>
                <w:sz w:val="20"/>
                <w:szCs w:val="20"/>
              </w:rPr>
              <w:t>)(11))</w:t>
            </w:r>
          </w:p>
        </w:tc>
      </w:tr>
      <w:tr w:rsidR="00D60846" w:rsidRPr="00D60846" w14:paraId="6D7D0165" w14:textId="77777777" w:rsidTr="005A0104">
        <w:tc>
          <w:tcPr>
            <w:tcW w:w="1638"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580"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 xml:space="preserve">the vendor </w:t>
            </w:r>
            <w:proofErr w:type="gramStart"/>
            <w:r w:rsidRPr="00E65D35">
              <w:rPr>
                <w:rFonts w:ascii="Arial" w:hAnsi="Arial" w:cs="Arial"/>
                <w:sz w:val="20"/>
                <w:szCs w:val="20"/>
              </w:rPr>
              <w:t>enters into</w:t>
            </w:r>
            <w:proofErr w:type="gramEnd"/>
            <w:r w:rsidRPr="00E65D35">
              <w:rPr>
                <w:rFonts w:ascii="Arial" w:hAnsi="Arial" w:cs="Arial"/>
                <w:sz w:val="20"/>
                <w:szCs w:val="20"/>
              </w:rPr>
              <w:t xml:space="preserve"> a contract with the local governmental entity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entering into a contract with the </w:t>
            </w:r>
            <w:proofErr w:type="gramStart"/>
            <w:r w:rsidRPr="00E65D35">
              <w:rPr>
                <w:rFonts w:ascii="Arial" w:hAnsi="Arial" w:cs="Arial"/>
                <w:sz w:val="20"/>
                <w:szCs w:val="20"/>
              </w:rPr>
              <w:t>vendor;</w:t>
            </w:r>
            <w:proofErr w:type="gramEnd"/>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w:t>
            </w:r>
            <w:proofErr w:type="gramStart"/>
            <w:r w:rsidRPr="00E65D35">
              <w:rPr>
                <w:rFonts w:ascii="Arial" w:hAnsi="Arial" w:cs="Arial"/>
                <w:sz w:val="20"/>
                <w:szCs w:val="20"/>
              </w:rPr>
              <w:t>entering into</w:t>
            </w:r>
            <w:proofErr w:type="gramEnd"/>
            <w:r w:rsidRPr="00E65D35">
              <w:rPr>
                <w:rFonts w:ascii="Arial" w:hAnsi="Arial" w:cs="Arial"/>
                <w:sz w:val="20"/>
                <w:szCs w:val="20"/>
              </w:rPr>
              <w:t xml:space="preserve"> a contract with the vendor; or has a family relationship with the local                                                                                 government officer.</w:t>
            </w: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58" w:type="dxa"/>
            <w:vAlign w:val="center"/>
          </w:tcPr>
          <w:p w14:paraId="0E805D03" w14:textId="77777777" w:rsidR="00D7192F" w:rsidRPr="00E65D35" w:rsidRDefault="00021C28"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D60846">
        <w:tc>
          <w:tcPr>
            <w:tcW w:w="1638"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 xml:space="preserve">B) All contracts in excess of $10,000 must address termination for cause and for convenience by the non-Federal entity including the manner by which it will be </w:t>
            </w:r>
            <w:proofErr w:type="gramStart"/>
            <w:r w:rsidRPr="004F608D">
              <w:rPr>
                <w:rFonts w:ascii="Arial" w:hAnsi="Arial" w:cs="Arial"/>
                <w:i/>
                <w:sz w:val="20"/>
                <w:szCs w:val="20"/>
              </w:rPr>
              <w:t>effected</w:t>
            </w:r>
            <w:proofErr w:type="gramEnd"/>
            <w:r w:rsidRPr="004F608D">
              <w:rPr>
                <w:rFonts w:ascii="Arial" w:hAnsi="Arial" w:cs="Arial"/>
                <w:i/>
                <w:sz w:val="20"/>
                <w:szCs w:val="20"/>
              </w:rPr>
              <w:t xml:space="preserve">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w:t>
            </w:r>
            <w:r w:rsidRPr="00AD3E72">
              <w:rPr>
                <w:rFonts w:ascii="Arial" w:hAnsi="Arial" w:cs="Arial"/>
                <w:sz w:val="20"/>
                <w:szCs w:val="20"/>
              </w:rPr>
              <w:lastRenderedPageBreak/>
              <w:t xml:space="preserve">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 xml:space="preserve">[Parties should include the manner by which such termination will be </w:t>
            </w:r>
            <w:proofErr w:type="gramStart"/>
            <w:r w:rsidRPr="00E65D35">
              <w:rPr>
                <w:rFonts w:ascii="Arial" w:hAnsi="Arial" w:cs="Arial"/>
                <w:sz w:val="20"/>
              </w:rPr>
              <w:t>effected</w:t>
            </w:r>
            <w:proofErr w:type="gramEnd"/>
            <w:r w:rsidRPr="00E65D35">
              <w:rPr>
                <w:rFonts w:ascii="Arial" w:hAnsi="Arial" w:cs="Arial"/>
                <w:sz w:val="20"/>
              </w:rPr>
              <w:t xml:space="preserve">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58"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A0104">
        <w:tc>
          <w:tcPr>
            <w:tcW w:w="1638"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580"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 xml:space="preserve">instances where contractors violate or breach contract </w:t>
            </w:r>
            <w:proofErr w:type="gramStart"/>
            <w:r w:rsidRPr="00FF0989">
              <w:rPr>
                <w:rFonts w:ascii="Arial" w:hAnsi="Arial" w:cs="Arial"/>
                <w:i/>
                <w:sz w:val="20"/>
                <w:szCs w:val="20"/>
              </w:rPr>
              <w:t>terms, and</w:t>
            </w:r>
            <w:proofErr w:type="gramEnd"/>
            <w:r w:rsidRPr="00FF0989">
              <w:rPr>
                <w:rFonts w:ascii="Arial" w:hAnsi="Arial" w:cs="Arial"/>
                <w:i/>
                <w:sz w:val="20"/>
                <w:szCs w:val="20"/>
              </w:rPr>
              <w:t xml:space="preserve">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00280749" w:rsidRPr="00AD3E72">
              <w:rPr>
                <w:rFonts w:ascii="Arial" w:hAnsi="Arial" w:cs="Arial"/>
                <w:sz w:val="20"/>
                <w:szCs w:val="20"/>
              </w:rPr>
              <w:t>TxCDBG</w:t>
            </w:r>
            <w:proofErr w:type="spellEnd"/>
            <w:r w:rsidR="00280749" w:rsidRPr="00AD3E72">
              <w:rPr>
                <w:rFonts w:ascii="Arial" w:hAnsi="Arial" w:cs="Arial"/>
                <w:sz w:val="20"/>
                <w:szCs w:val="20"/>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00280749" w:rsidRPr="00AD3E72">
              <w:rPr>
                <w:rFonts w:ascii="Arial" w:hAnsi="Arial" w:cs="Arial"/>
                <w:sz w:val="20"/>
                <w:szCs w:val="20"/>
              </w:rPr>
              <w:t>negotiate, and</w:t>
            </w:r>
            <w:proofErr w:type="gramEnd"/>
            <w:r w:rsidR="00280749" w:rsidRPr="00AD3E72">
              <w:rPr>
                <w:rFonts w:ascii="Arial" w:hAnsi="Arial" w:cs="Arial"/>
                <w:sz w:val="20"/>
                <w:szCs w:val="20"/>
              </w:rPr>
              <w:t xml:space="preserve"> attempt to reach a just and equitable solution satisfactory to both parties.  If the matter is not resolved by negotiation within 30 days of </w:t>
            </w:r>
            <w:r w:rsidR="00280749" w:rsidRPr="00AD3E72">
              <w:rPr>
                <w:rFonts w:ascii="Arial" w:hAnsi="Arial" w:cs="Arial"/>
                <w:sz w:val="20"/>
                <w:szCs w:val="20"/>
              </w:rPr>
              <w:lastRenderedPageBreak/>
              <w:t xml:space="preserve">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14:paraId="55D214CD" w14:textId="77777777" w:rsidTr="005A0104">
        <w:tc>
          <w:tcPr>
            <w:tcW w:w="1638" w:type="dxa"/>
            <w:vAlign w:val="center"/>
          </w:tcPr>
          <w:p w14:paraId="60B65352" w14:textId="77777777" w:rsidR="000C43B7" w:rsidRPr="008C5101" w:rsidRDefault="000C43B7" w:rsidP="005E743C">
            <w:pPr>
              <w:jc w:val="center"/>
              <w:rPr>
                <w:rFonts w:ascii="Arial" w:hAnsi="Arial" w:cs="Arial"/>
                <w:sz w:val="20"/>
                <w:szCs w:val="20"/>
              </w:rPr>
            </w:pPr>
            <w:r w:rsidRPr="008C5101">
              <w:rPr>
                <w:rFonts w:ascii="Arial" w:hAnsi="Arial" w:cs="Arial"/>
                <w:sz w:val="20"/>
                <w:szCs w:val="20"/>
              </w:rPr>
              <w:t>Option Contract Language for Procurement before Grant Funds Awarded</w:t>
            </w:r>
          </w:p>
        </w:tc>
        <w:tc>
          <w:tcPr>
            <w:tcW w:w="5580"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proofErr w:type="gramStart"/>
            <w:r w:rsidR="000C43B7" w:rsidRPr="00787040">
              <w:rPr>
                <w:rFonts w:ascii="Arial" w:hAnsi="Arial" w:cs="Arial"/>
                <w:sz w:val="20"/>
                <w:szCs w:val="20"/>
              </w:rPr>
              <w:t>In the event that</w:t>
            </w:r>
            <w:proofErr w:type="gramEnd"/>
            <w:r w:rsidR="000C43B7" w:rsidRPr="00787040">
              <w:rPr>
                <w:rFonts w:ascii="Arial" w:hAnsi="Arial" w:cs="Arial"/>
                <w:sz w:val="20"/>
                <w:szCs w:val="20"/>
              </w:rPr>
              <w:t xml:space="preserve"> grant funds are not awarded to the City / County by TDA through the </w:t>
            </w:r>
            <w:proofErr w:type="spellStart"/>
            <w:r w:rsidR="000C43B7" w:rsidRPr="00787040">
              <w:rPr>
                <w:rFonts w:ascii="Arial" w:hAnsi="Arial" w:cs="Arial"/>
                <w:sz w:val="20"/>
                <w:szCs w:val="20"/>
              </w:rPr>
              <w:t>TxCDBG</w:t>
            </w:r>
            <w:proofErr w:type="spellEnd"/>
            <w:r w:rsidR="000C43B7" w:rsidRPr="00787040">
              <w:rPr>
                <w:rFonts w:ascii="Arial" w:hAnsi="Arial" w:cs="Arial"/>
                <w:sz w:val="20"/>
                <w:szCs w:val="20"/>
              </w:rPr>
              <w:t xml:space="preserve"> program, this agreement shall be terminated by the City / County</w:t>
            </w:r>
            <w:r w:rsidRPr="00787040">
              <w:rPr>
                <w:rFonts w:ascii="Arial" w:hAnsi="Arial" w:cs="Arial"/>
                <w:sz w:val="20"/>
                <w:szCs w:val="20"/>
              </w:rPr>
              <w:t>.</w:t>
            </w:r>
          </w:p>
        </w:tc>
        <w:tc>
          <w:tcPr>
            <w:tcW w:w="2358" w:type="dxa"/>
            <w:vAlign w:val="center"/>
          </w:tcPr>
          <w:p w14:paraId="2A929E5D" w14:textId="77777777"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14:paraId="7774CD18" w14:textId="77777777" w:rsidR="008C5101" w:rsidRDefault="008C5101" w:rsidP="005E743C">
      <w:pPr>
        <w:rPr>
          <w:rFonts w:ascii="Arial" w:hAnsi="Arial" w:cs="Arial"/>
          <w:b/>
          <w:sz w:val="24"/>
          <w:szCs w:val="24"/>
          <w:u w:val="single"/>
        </w:rPr>
      </w:pPr>
    </w:p>
    <w:p w14:paraId="56ECFCA4" w14:textId="77777777" w:rsidR="005E743C" w:rsidRPr="00AD3E72" w:rsidRDefault="000C435A" w:rsidP="005E743C">
      <w:pPr>
        <w:rPr>
          <w:rFonts w:ascii="Arial" w:hAnsi="Arial" w:cs="Arial"/>
          <w:b/>
          <w:sz w:val="24"/>
          <w:szCs w:val="24"/>
          <w:u w:val="single"/>
        </w:rPr>
      </w:pPr>
      <w:r>
        <w:rPr>
          <w:rFonts w:ascii="Arial" w:hAnsi="Arial" w:cs="Arial"/>
          <w:b/>
          <w:sz w:val="24"/>
          <w:szCs w:val="24"/>
          <w:u w:val="single"/>
        </w:rPr>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tbl>
      <w:tblPr>
        <w:tblStyle w:val="TableGrid"/>
        <w:tblW w:w="0" w:type="auto"/>
        <w:tblLook w:val="04A0" w:firstRow="1" w:lastRow="0" w:firstColumn="1" w:lastColumn="0" w:noHBand="0" w:noVBand="1"/>
      </w:tblPr>
      <w:tblGrid>
        <w:gridCol w:w="1630"/>
        <w:gridCol w:w="5412"/>
        <w:gridCol w:w="2308"/>
      </w:tblGrid>
      <w:tr w:rsidR="00AD3E72" w:rsidRPr="00AD3E72" w14:paraId="767347C6" w14:textId="77777777" w:rsidTr="002073A5">
        <w:tc>
          <w:tcPr>
            <w:tcW w:w="1638" w:type="dxa"/>
            <w:shd w:val="clear" w:color="auto" w:fill="auto"/>
            <w:vAlign w:val="center"/>
          </w:tcPr>
          <w:p w14:paraId="5CA50135"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64869F68" w14:textId="77777777" w:rsidR="00FA3D5A" w:rsidRPr="00AD3E72" w:rsidRDefault="00FA3D5A" w:rsidP="00FA3D5A">
            <w:pPr>
              <w:rPr>
                <w:rFonts w:ascii="Arial" w:hAnsi="Arial" w:cs="Arial"/>
                <w:i/>
                <w:sz w:val="20"/>
                <w:szCs w:val="20"/>
              </w:rPr>
            </w:pPr>
          </w:p>
          <w:p w14:paraId="1B9E43A2" w14:textId="77777777" w:rsidR="00FA3D5A" w:rsidRPr="00AD3E72" w:rsidRDefault="00FA3D5A" w:rsidP="00FA3D5A">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w:t>
            </w:r>
            <w:r w:rsidRPr="00AD3E72">
              <w:rPr>
                <w:rFonts w:ascii="Arial" w:eastAsia="Times New Roman" w:hAnsi="Arial" w:cs="Arial"/>
                <w:i/>
                <w:sz w:val="20"/>
                <w:szCs w:val="20"/>
              </w:rPr>
              <w:lastRenderedPageBreak/>
              <w:t>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w:t>
            </w:r>
            <w:r w:rsidRPr="00AD3E72">
              <w:rPr>
                <w:rFonts w:ascii="Arial" w:hAnsi="Arial" w:cs="Arial"/>
                <w:sz w:val="20"/>
                <w:szCs w:val="20"/>
              </w:rPr>
              <w:lastRenderedPageBreak/>
              <w:t>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w:t>
            </w:r>
            <w:r w:rsidRPr="00AD3E72">
              <w:rPr>
                <w:rFonts w:ascii="Arial" w:eastAsia="Times New Roman" w:hAnsi="Arial" w:cs="Arial"/>
                <w:sz w:val="20"/>
                <w:szCs w:val="20"/>
              </w:rPr>
              <w:lastRenderedPageBreak/>
              <w:t xml:space="preserve">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w:t>
            </w:r>
            <w:r w:rsidRPr="00AD3E72">
              <w:rPr>
                <w:rFonts w:ascii="Arial" w:eastAsia="Times New Roman" w:hAnsi="Arial" w:cs="Arial"/>
                <w:sz w:val="20"/>
                <w:szCs w:val="20"/>
              </w:rPr>
              <w:lastRenderedPageBreak/>
              <w:t xml:space="preserve">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6B268BB3"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&gt;$100,000  </w:t>
            </w:r>
          </w:p>
        </w:tc>
        <w:tc>
          <w:tcPr>
            <w:tcW w:w="5580" w:type="dxa"/>
            <w:vAlign w:val="center"/>
          </w:tcPr>
          <w:p w14:paraId="40CA4F75" w14:textId="7777777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§135.38 Section 3 clause</w:t>
            </w:r>
          </w:p>
          <w:p w14:paraId="2C57180B" w14:textId="77777777" w:rsidR="00A07574" w:rsidRPr="00377688" w:rsidRDefault="00A07574" w:rsidP="008C7495">
            <w:pPr>
              <w:autoSpaceDE w:val="0"/>
              <w:autoSpaceDN w:val="0"/>
              <w:adjustRightInd w:val="0"/>
              <w:rPr>
                <w:rFonts w:ascii="Arial" w:hAnsi="Arial" w:cs="Arial"/>
                <w:i/>
                <w:sz w:val="20"/>
                <w:szCs w:val="20"/>
              </w:rPr>
            </w:pPr>
            <w:r w:rsidRPr="00377688">
              <w:rPr>
                <w:rFonts w:ascii="Arial" w:hAnsi="Arial" w:cs="Arial"/>
                <w:i/>
                <w:sz w:val="20"/>
                <w:szCs w:val="20"/>
              </w:rPr>
              <w:t>All section 3 covered contracts shall include the following clause (referred to as the section 3 clause):</w:t>
            </w:r>
          </w:p>
          <w:p w14:paraId="24421DFD" w14:textId="77777777" w:rsidR="00A07574" w:rsidRPr="00377688" w:rsidRDefault="00A07574" w:rsidP="008C7495">
            <w:pPr>
              <w:autoSpaceDE w:val="0"/>
              <w:autoSpaceDN w:val="0"/>
              <w:adjustRightInd w:val="0"/>
              <w:rPr>
                <w:rFonts w:ascii="Arial" w:hAnsi="Arial" w:cs="Arial"/>
                <w:sz w:val="20"/>
                <w:szCs w:val="20"/>
              </w:rPr>
            </w:pPr>
          </w:p>
          <w:p w14:paraId="17852B09"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 The work to be performed under this contract is subject to the requirements of section 3 of the Housing and Urban Development Act of 1968, as amended, 12 U.S.C. 1701u</w:t>
            </w:r>
          </w:p>
          <w:p w14:paraId="6AD0AD9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(Section 3). The purpose of section 3 is to ensure that employment and other economic opportunities generated by HUD assistance or HUD-assisted projects covered by section 3, shall, to the greatest extent feasible, be directed</w:t>
            </w:r>
          </w:p>
          <w:p w14:paraId="62A16CD3"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low- and very low-income persons, particularly persons who are recipients of HUD assistance for housing.</w:t>
            </w:r>
          </w:p>
          <w:p w14:paraId="65D8C02E" w14:textId="77777777" w:rsidR="00A07574" w:rsidRPr="00377688" w:rsidRDefault="00A07574" w:rsidP="008C7495">
            <w:pPr>
              <w:autoSpaceDE w:val="0"/>
              <w:autoSpaceDN w:val="0"/>
              <w:adjustRightInd w:val="0"/>
              <w:rPr>
                <w:rFonts w:ascii="Arial" w:hAnsi="Arial" w:cs="Arial"/>
                <w:sz w:val="20"/>
                <w:szCs w:val="20"/>
              </w:rPr>
            </w:pPr>
          </w:p>
          <w:p w14:paraId="47518345"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p>
          <w:p w14:paraId="1D25D0C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with the part 135 regulations. </w:t>
            </w:r>
          </w:p>
          <w:p w14:paraId="4EC611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C. The contractor agrees to send to each labor organization or representative of workers with which the contractor has a collective bargaining agreement or other understanding,</w:t>
            </w:r>
          </w:p>
          <w:p w14:paraId="1FA199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if any, a notice advising the labor organization or workers’ representative of the contractor’s commitments under this</w:t>
            </w:r>
          </w:p>
          <w:p w14:paraId="157C5B1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section 3 </w:t>
            </w:r>
            <w:proofErr w:type="gramStart"/>
            <w:r w:rsidRPr="00377688">
              <w:rPr>
                <w:rFonts w:ascii="Arial" w:hAnsi="Arial" w:cs="Arial"/>
                <w:sz w:val="20"/>
                <w:szCs w:val="20"/>
              </w:rPr>
              <w:t>clause, and</w:t>
            </w:r>
            <w:proofErr w:type="gramEnd"/>
            <w:r w:rsidRPr="00377688">
              <w:rPr>
                <w:rFonts w:ascii="Arial" w:hAnsi="Arial" w:cs="Arial"/>
                <w:sz w:val="20"/>
                <w:szCs w:val="20"/>
              </w:rPr>
              <w:t xml:space="preserve"> will post copies of the notice in conspicuous places at the work site where both employees and applicants for training and employment positions can see the notice. The notice shall describe the section 3 preference, shall set forth minimum number and </w:t>
            </w:r>
            <w:r w:rsidRPr="00377688">
              <w:rPr>
                <w:rFonts w:ascii="Arial" w:hAnsi="Arial" w:cs="Arial"/>
                <w:sz w:val="20"/>
                <w:szCs w:val="20"/>
              </w:rPr>
              <w:lastRenderedPageBreak/>
              <w:t>job titles subject to hire, availability of apprenticeship and training positions, the qualifications for each; and the name and location of the person(s) taking applications for each of the positions; and the anticipated date the work shall begin.</w:t>
            </w:r>
          </w:p>
          <w:p w14:paraId="5EBE20A5" w14:textId="77777777" w:rsidR="00A07574" w:rsidRPr="00377688" w:rsidRDefault="00A07574" w:rsidP="008C7495">
            <w:pPr>
              <w:autoSpaceDE w:val="0"/>
              <w:autoSpaceDN w:val="0"/>
              <w:adjustRightInd w:val="0"/>
              <w:rPr>
                <w:rFonts w:ascii="Arial" w:hAnsi="Arial" w:cs="Arial"/>
                <w:sz w:val="20"/>
                <w:szCs w:val="20"/>
              </w:rPr>
            </w:pPr>
          </w:p>
          <w:p w14:paraId="3EF73DB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D. The contractor agrees to include this section 3 clause in every subcontract subject to compliance with regulations in 24 CFR part 135, and agrees to take appropriate action,</w:t>
            </w:r>
          </w:p>
          <w:p w14:paraId="2E08A0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as provided in an applicable provision of the subcontract or in this section 3 clause, upon a finding that the subcontractor is in violation of the regulations in 24 CFR part</w:t>
            </w:r>
          </w:p>
          <w:p w14:paraId="1BF3E05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135. The contractor will not subcontract with any subcontractor where the contractor has notice or knowledge that the subcontractor has been found in violation of the regulations in 24 CFR part 135.</w:t>
            </w:r>
          </w:p>
          <w:p w14:paraId="75F32979" w14:textId="77777777" w:rsidR="00A07574" w:rsidRPr="00377688" w:rsidRDefault="00A07574" w:rsidP="008C7495">
            <w:pPr>
              <w:autoSpaceDE w:val="0"/>
              <w:autoSpaceDN w:val="0"/>
              <w:adjustRightInd w:val="0"/>
              <w:rPr>
                <w:rFonts w:ascii="Arial" w:hAnsi="Arial" w:cs="Arial"/>
                <w:sz w:val="20"/>
                <w:szCs w:val="20"/>
              </w:rPr>
            </w:pPr>
          </w:p>
          <w:p w14:paraId="0C8AF10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 The contractor will certify that any vacant employment positions, including training positions, that are filled (1) after the contractor is selected but before the contract is</w:t>
            </w:r>
          </w:p>
          <w:p w14:paraId="494E87B8"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executed, and (2) with persons other than those to whom the regulations of 24 CFR part 135 require employment opportunities to be directed, were not filled to circumvent</w:t>
            </w:r>
          </w:p>
          <w:p w14:paraId="64B96B5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the contractor’s obligations under 24 CFR part 135.</w:t>
            </w:r>
          </w:p>
          <w:p w14:paraId="3856FB96" w14:textId="77777777" w:rsidR="00A07574" w:rsidRPr="00377688" w:rsidRDefault="00A07574" w:rsidP="008C7495">
            <w:pPr>
              <w:autoSpaceDE w:val="0"/>
              <w:autoSpaceDN w:val="0"/>
              <w:adjustRightInd w:val="0"/>
              <w:rPr>
                <w:rFonts w:ascii="Arial" w:hAnsi="Arial" w:cs="Arial"/>
                <w:sz w:val="20"/>
                <w:szCs w:val="20"/>
              </w:rPr>
            </w:pPr>
          </w:p>
          <w:p w14:paraId="7BFE785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F. Noncompliance with HUD’s regulations in 24 CFR part 135 may result in sanctions, termination of this contract for default, and debarment or suspension from future HUD</w:t>
            </w:r>
          </w:p>
          <w:p w14:paraId="6C5A988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assisted contracts. </w:t>
            </w:r>
          </w:p>
          <w:p w14:paraId="6A9B9DC2" w14:textId="77777777" w:rsidR="00A07574" w:rsidRPr="00377688" w:rsidRDefault="00A07574" w:rsidP="008C7495">
            <w:pPr>
              <w:autoSpaceDE w:val="0"/>
              <w:autoSpaceDN w:val="0"/>
              <w:adjustRightInd w:val="0"/>
              <w:rPr>
                <w:rFonts w:ascii="Arial" w:hAnsi="Arial" w:cs="Arial"/>
                <w:sz w:val="20"/>
                <w:szCs w:val="20"/>
              </w:rPr>
            </w:pPr>
          </w:p>
          <w:p w14:paraId="6F000666"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G. With respect to work performed in connection</w:t>
            </w:r>
          </w:p>
          <w:p w14:paraId="6F02589C"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377688">
              <w:rPr>
                <w:rFonts w:ascii="Arial" w:hAnsi="Arial" w:cs="Arial"/>
                <w:sz w:val="20"/>
                <w:szCs w:val="20"/>
              </w:rPr>
              <w:t>i</w:t>
            </w:r>
            <w:proofErr w:type="spellEnd"/>
            <w:r w:rsidRPr="00377688">
              <w:rPr>
                <w:rFonts w:ascii="Arial" w:hAnsi="Arial" w:cs="Arial"/>
                <w:sz w:val="20"/>
                <w:szCs w:val="20"/>
              </w:rPr>
              <w:t>) preference and opportunities for training and employment shall be given</w:t>
            </w:r>
          </w:p>
          <w:p w14:paraId="480E45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Indians, and (ii) preference in the award of contracts and subcontracts shall be given to Indian organizations and Indian-owned Economic Enterprises. Parties to this contract</w:t>
            </w:r>
          </w:p>
          <w:p w14:paraId="66947C3A" w14:textId="77777777" w:rsidR="00A07574" w:rsidRPr="00377688" w:rsidRDefault="00A07574" w:rsidP="00E65D35">
            <w:pPr>
              <w:autoSpaceDE w:val="0"/>
              <w:autoSpaceDN w:val="0"/>
              <w:adjustRightInd w:val="0"/>
              <w:ind w:right="-192"/>
              <w:rPr>
                <w:rFonts w:ascii="Arial" w:hAnsi="Arial" w:cs="Arial"/>
                <w:sz w:val="20"/>
                <w:szCs w:val="20"/>
              </w:rPr>
            </w:pPr>
            <w:r w:rsidRPr="00377688">
              <w:rPr>
                <w:rFonts w:ascii="Arial" w:hAnsi="Arial" w:cs="Arial"/>
                <w:sz w:val="20"/>
                <w:szCs w:val="20"/>
              </w:rPr>
              <w:t>that are subject to the provisions of section 3 and section 7(b) agree to comply with section 3 to the maximum extent feasible, but not in derogation of compliance with section 7(b).</w:t>
            </w:r>
          </w:p>
        </w:tc>
        <w:tc>
          <w:tcPr>
            <w:tcW w:w="2358" w:type="dxa"/>
            <w:vAlign w:val="center"/>
          </w:tcPr>
          <w:p w14:paraId="696EB09C"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24 CFR </w:t>
            </w:r>
            <w:r w:rsidRPr="00377688">
              <w:rPr>
                <w:rFonts w:ascii="Arial" w:hAnsi="Arial" w:cs="Arial"/>
                <w:bCs/>
                <w:sz w:val="20"/>
                <w:szCs w:val="20"/>
              </w:rPr>
              <w:t>§135.38</w:t>
            </w:r>
          </w:p>
        </w:tc>
      </w:tr>
    </w:tbl>
    <w:p w14:paraId="2841EF51" w14:textId="77777777" w:rsidR="002073A5" w:rsidRPr="00FF0989" w:rsidRDefault="002073A5" w:rsidP="002073A5">
      <w:pPr>
        <w:rPr>
          <w:rFonts w:ascii="Arial" w:hAnsi="Arial" w:cs="Arial"/>
          <w:b/>
          <w:sz w:val="24"/>
          <w:szCs w:val="24"/>
          <w:u w:val="single"/>
        </w:rPr>
      </w:pPr>
    </w:p>
    <w:p w14:paraId="0486ABB4" w14:textId="77777777" w:rsidR="002073A5" w:rsidRPr="00960D2F" w:rsidRDefault="002073A5" w:rsidP="00E65D35">
      <w:pPr>
        <w:spacing w:after="120"/>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29"/>
        <w:gridCol w:w="5417"/>
        <w:gridCol w:w="2304"/>
      </w:tblGrid>
      <w:tr w:rsidR="005E743C" w14:paraId="78152624" w14:textId="77777777" w:rsidTr="00A073F5">
        <w:tc>
          <w:tcPr>
            <w:tcW w:w="1638" w:type="dxa"/>
            <w:vAlign w:val="center"/>
          </w:tcPr>
          <w:p w14:paraId="3D75D17D"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A073F5">
        <w:tc>
          <w:tcPr>
            <w:tcW w:w="1638" w:type="dxa"/>
            <w:vAlign w:val="center"/>
          </w:tcPr>
          <w:p w14:paraId="5E65299D" w14:textId="77777777"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w:t>
            </w:r>
            <w:r>
              <w:rPr>
                <w:rFonts w:ascii="Arial" w:hAnsi="Arial" w:cs="Arial"/>
                <w:sz w:val="20"/>
                <w:szCs w:val="20"/>
              </w:rPr>
              <w:lastRenderedPageBreak/>
              <w:t xml:space="preserve">“Anti-Kickback” </w:t>
            </w:r>
            <w:proofErr w:type="gramStart"/>
            <w:r>
              <w:rPr>
                <w:rFonts w:ascii="Arial" w:hAnsi="Arial" w:cs="Arial"/>
                <w:sz w:val="20"/>
                <w:szCs w:val="20"/>
              </w:rPr>
              <w:t>Act;</w:t>
            </w:r>
            <w:proofErr w:type="gramEnd"/>
            <w:r>
              <w:rPr>
                <w:rFonts w:ascii="Arial" w:hAnsi="Arial" w:cs="Arial"/>
                <w:sz w:val="20"/>
                <w:szCs w:val="20"/>
              </w:rPr>
              <w:t xml:space="preserve"> </w:t>
            </w: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14:paraId="43685C40" w14:textId="77777777"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lastRenderedPageBreak/>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lastRenderedPageBreak/>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roofErr w:type="gramStart"/>
            <w:r w:rsidRPr="007F74C9">
              <w:rPr>
                <w:rFonts w:ascii="Arial" w:hAnsi="Arial" w:cs="Arial"/>
                <w:i/>
                <w:sz w:val="20"/>
                <w:szCs w:val="20"/>
              </w:rPr>
              <w:t>);</w:t>
            </w:r>
            <w:proofErr w:type="gramEnd"/>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2D3FE9">
        <w:tc>
          <w:tcPr>
            <w:tcW w:w="1638"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8C7495">
        <w:tc>
          <w:tcPr>
            <w:tcW w:w="1638"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22B83781" w14:textId="77777777" w:rsidR="00A07574" w:rsidRPr="00AD3E72" w:rsidRDefault="00A07574" w:rsidP="00A07574">
            <w:pPr>
              <w:spacing w:before="120"/>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10360AFC" w14:textId="77777777" w:rsidR="00A07574" w:rsidRPr="00AD3E72" w:rsidRDefault="00A07574" w:rsidP="008C7495">
            <w:pPr>
              <w:autoSpaceDE w:val="0"/>
              <w:autoSpaceDN w:val="0"/>
              <w:adjustRightInd w:val="0"/>
              <w:rPr>
                <w:rFonts w:ascii="Arial" w:hAnsi="Arial" w:cs="Arial"/>
                <w:i/>
                <w:sz w:val="20"/>
                <w:szCs w:val="20"/>
              </w:rPr>
            </w:pPr>
          </w:p>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w:t>
            </w:r>
            <w:r w:rsidRPr="00AD3E72">
              <w:rPr>
                <w:rFonts w:ascii="Arial" w:eastAsia="Times New Roman" w:hAnsi="Arial" w:cs="Arial"/>
                <w:sz w:val="20"/>
                <w:szCs w:val="20"/>
              </w:rPr>
              <w:lastRenderedPageBreak/>
              <w:t>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w:t>
            </w:r>
            <w:r w:rsidRPr="00AD3E72">
              <w:rPr>
                <w:rFonts w:ascii="Arial" w:eastAsia="Times New Roman" w:hAnsi="Arial" w:cs="Arial"/>
                <w:sz w:val="20"/>
                <w:szCs w:val="20"/>
              </w:rPr>
              <w:lastRenderedPageBreak/>
              <w:t xml:space="preserve">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refrain from entering into any contract or contract modification subject to Executive Order 11246 of September 24, 1965, with a contractor debarred from, or who has not demonstrated </w:t>
            </w:r>
            <w:r w:rsidRPr="00AD3E72">
              <w:rPr>
                <w:rFonts w:ascii="Arial" w:eastAsia="Times New Roman" w:hAnsi="Arial" w:cs="Arial"/>
                <w:sz w:val="20"/>
                <w:szCs w:val="20"/>
              </w:rPr>
              <w:lastRenderedPageBreak/>
              <w:t>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5E743C" w14:paraId="1E0625E9" w14:textId="77777777" w:rsidTr="002D3FE9">
        <w:tc>
          <w:tcPr>
            <w:tcW w:w="1638" w:type="dxa"/>
            <w:vAlign w:val="center"/>
          </w:tcPr>
          <w:p w14:paraId="14216BF2" w14:textId="77777777"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14:paraId="6136DD95" w14:textId="77777777"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14:paraId="10DF7F96"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 xml:space="preserve">person or organization for </w:t>
            </w:r>
            <w:r w:rsidRPr="000E52C4">
              <w:rPr>
                <w:rFonts w:ascii="Arial" w:hAnsi="Arial" w:cs="Arial"/>
                <w:color w:val="000000"/>
                <w:sz w:val="20"/>
                <w:szCs w:val="20"/>
              </w:rPr>
              <w:lastRenderedPageBreak/>
              <w:t>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692E6AE4"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34C79F05" w14:textId="77777777"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58" w:type="dxa"/>
            <w:vAlign w:val="center"/>
          </w:tcPr>
          <w:p w14:paraId="692C55C3" w14:textId="77777777" w:rsidR="00252F91" w:rsidRDefault="00252F91" w:rsidP="000E52C4">
            <w:pPr>
              <w:jc w:val="center"/>
              <w:rPr>
                <w:rFonts w:ascii="Arial" w:hAnsi="Arial" w:cs="Arial"/>
                <w:sz w:val="20"/>
                <w:szCs w:val="20"/>
              </w:rPr>
            </w:pPr>
            <w:r>
              <w:rPr>
                <w:rFonts w:ascii="Arial" w:hAnsi="Arial" w:cs="Arial"/>
                <w:sz w:val="20"/>
                <w:szCs w:val="20"/>
              </w:rPr>
              <w:lastRenderedPageBreak/>
              <w:t xml:space="preserve">2 CFR 200 </w:t>
            </w:r>
          </w:p>
          <w:p w14:paraId="64E2F699" w14:textId="77777777"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14:paraId="721B46D6" w14:textId="77777777" w:rsidR="00680BA6" w:rsidRDefault="00252F91" w:rsidP="000E52C4">
            <w:pPr>
              <w:jc w:val="center"/>
              <w:rPr>
                <w:rFonts w:ascii="Arial" w:hAnsi="Arial" w:cs="Arial"/>
                <w:sz w:val="20"/>
                <w:szCs w:val="20"/>
              </w:rPr>
            </w:pPr>
            <w:r>
              <w:rPr>
                <w:rFonts w:ascii="Arial" w:hAnsi="Arial" w:cs="Arial"/>
                <w:sz w:val="20"/>
                <w:szCs w:val="20"/>
              </w:rPr>
              <w:t>and</w:t>
            </w:r>
          </w:p>
          <w:p w14:paraId="1B79783B" w14:textId="77777777"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14:paraId="34B85CA6" w14:textId="77777777" w:rsidTr="002D3FE9">
        <w:tc>
          <w:tcPr>
            <w:tcW w:w="1638"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 xml:space="preserve">applicable, all contracts awarded by the non-Federal entity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$100,000 that involve</w:t>
            </w:r>
            <w:r>
              <w:rPr>
                <w:rFonts w:ascii="Arial" w:hAnsi="Arial" w:cs="Arial"/>
                <w:sz w:val="20"/>
                <w:szCs w:val="20"/>
              </w:rPr>
              <w:t xml:space="preserve"> </w:t>
            </w:r>
            <w:r w:rsidRPr="00842325">
              <w:rPr>
                <w:rFonts w:ascii="Arial" w:hAnsi="Arial" w:cs="Arial"/>
                <w:sz w:val="20"/>
                <w:szCs w:val="20"/>
              </w:rPr>
              <w:t>the employment of mechanics or laborers</w:t>
            </w:r>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 xml:space="preserve">wages of every mechanic and laborer </w:t>
            </w:r>
            <w:proofErr w:type="gramStart"/>
            <w:r w:rsidRPr="00842325">
              <w:rPr>
                <w:rFonts w:ascii="Arial" w:hAnsi="Arial" w:cs="Arial"/>
                <w:sz w:val="20"/>
                <w:szCs w:val="20"/>
              </w:rPr>
              <w:t>on the</w:t>
            </w:r>
            <w:r>
              <w:rPr>
                <w:rFonts w:ascii="Arial" w:hAnsi="Arial" w:cs="Arial"/>
                <w:sz w:val="20"/>
                <w:szCs w:val="20"/>
              </w:rPr>
              <w:t xml:space="preserve"> </w:t>
            </w:r>
            <w:r w:rsidRPr="00842325">
              <w:rPr>
                <w:rFonts w:ascii="Arial" w:hAnsi="Arial" w:cs="Arial"/>
                <w:sz w:val="20"/>
                <w:szCs w:val="20"/>
              </w:rPr>
              <w:t>basis of</w:t>
            </w:r>
            <w:proofErr w:type="gramEnd"/>
            <w:r w:rsidRPr="00842325">
              <w:rPr>
                <w:rFonts w:ascii="Arial" w:hAnsi="Arial" w:cs="Arial"/>
                <w:sz w:val="20"/>
                <w:szCs w:val="20"/>
              </w:rPr>
              <w:t xml:space="preserve">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proofErr w:type="gramStart"/>
            <w:r w:rsidRPr="00842325">
              <w:rPr>
                <w:rFonts w:ascii="Arial" w:hAnsi="Arial" w:cs="Arial"/>
                <w:sz w:val="20"/>
                <w:szCs w:val="20"/>
              </w:rPr>
              <w:t>hazardous</w:t>
            </w:r>
            <w:proofErr w:type="gramEnd"/>
            <w:r w:rsidRPr="00842325">
              <w:rPr>
                <w:rFonts w:ascii="Arial" w:hAnsi="Arial" w:cs="Arial"/>
                <w:sz w:val="20"/>
                <w:szCs w:val="20"/>
              </w:rPr>
              <w:t xml:space="preserve">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58"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1E75D3">
        <w:tc>
          <w:tcPr>
            <w:tcW w:w="1638" w:type="dxa"/>
            <w:vAlign w:val="center"/>
          </w:tcPr>
          <w:p w14:paraId="1FC71463" w14:textId="77777777" w:rsidR="007557D6" w:rsidRDefault="007557D6" w:rsidP="001E75D3">
            <w:pPr>
              <w:jc w:val="center"/>
              <w:rPr>
                <w:rFonts w:ascii="Arial" w:hAnsi="Arial" w:cs="Arial"/>
                <w:sz w:val="20"/>
                <w:szCs w:val="20"/>
              </w:rPr>
            </w:pPr>
            <w:r w:rsidRPr="00DE570D">
              <w:rPr>
                <w:rFonts w:ascii="Arial" w:hAnsi="Arial" w:cs="Arial"/>
                <w:sz w:val="20"/>
                <w:szCs w:val="20"/>
              </w:rPr>
              <w:t>&gt;$100,000</w:t>
            </w:r>
            <w:r w:rsidR="002A5E46">
              <w:rPr>
                <w:rFonts w:ascii="Arial" w:hAnsi="Arial" w:cs="Arial"/>
                <w:sz w:val="20"/>
                <w:szCs w:val="20"/>
              </w:rPr>
              <w:t xml:space="preserve"> </w:t>
            </w:r>
            <w:r>
              <w:rPr>
                <w:rFonts w:ascii="Arial" w:hAnsi="Arial" w:cs="Arial"/>
                <w:sz w:val="20"/>
                <w:szCs w:val="20"/>
              </w:rPr>
              <w:t xml:space="preserve"> </w:t>
            </w:r>
          </w:p>
          <w:p w14:paraId="3365E9C4" w14:textId="77777777" w:rsidR="007557D6" w:rsidRDefault="007557D6" w:rsidP="001E75D3">
            <w:pPr>
              <w:jc w:val="center"/>
              <w:rPr>
                <w:rFonts w:ascii="Arial" w:hAnsi="Arial" w:cs="Arial"/>
                <w:sz w:val="20"/>
                <w:szCs w:val="20"/>
              </w:rPr>
            </w:pPr>
          </w:p>
          <w:p w14:paraId="67C5C8D6" w14:textId="77777777" w:rsidR="007557D6" w:rsidRPr="00DE570D" w:rsidRDefault="007557D6" w:rsidP="001E75D3">
            <w:pPr>
              <w:jc w:val="center"/>
              <w:rPr>
                <w:rFonts w:ascii="Arial" w:hAnsi="Arial" w:cs="Arial"/>
                <w:sz w:val="20"/>
                <w:szCs w:val="20"/>
              </w:rPr>
            </w:pPr>
          </w:p>
        </w:tc>
        <w:tc>
          <w:tcPr>
            <w:tcW w:w="5580" w:type="dxa"/>
            <w:vAlign w:val="center"/>
          </w:tcPr>
          <w:p w14:paraId="29B6A245" w14:textId="77777777"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14:paraId="5E7BF374" w14:textId="77777777"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14:paraId="5437806E" w14:textId="77777777" w:rsidR="007557D6" w:rsidRPr="00DE570D" w:rsidRDefault="007557D6" w:rsidP="00DE570D">
            <w:pPr>
              <w:autoSpaceDE w:val="0"/>
              <w:autoSpaceDN w:val="0"/>
              <w:adjustRightInd w:val="0"/>
              <w:rPr>
                <w:rFonts w:ascii="Arial" w:hAnsi="Arial" w:cs="Arial"/>
                <w:color w:val="000000"/>
                <w:sz w:val="20"/>
                <w:szCs w:val="20"/>
              </w:rPr>
            </w:pPr>
          </w:p>
          <w:p w14:paraId="7046ED4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14:paraId="6C08A2AA" w14:textId="77777777"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14:paraId="22553BAF"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14:paraId="3ADF8004" w14:textId="77777777" w:rsidR="007557D6" w:rsidRPr="00DE570D" w:rsidRDefault="007557D6" w:rsidP="00DE570D">
            <w:pPr>
              <w:autoSpaceDE w:val="0"/>
              <w:autoSpaceDN w:val="0"/>
              <w:adjustRightInd w:val="0"/>
              <w:rPr>
                <w:rFonts w:ascii="Arial" w:hAnsi="Arial" w:cs="Arial"/>
                <w:color w:val="000000"/>
                <w:sz w:val="20"/>
                <w:szCs w:val="20"/>
              </w:rPr>
            </w:pPr>
          </w:p>
          <w:p w14:paraId="2B3EF252"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14:paraId="28E2F79A"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14:paraId="2641912F"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lastRenderedPageBreak/>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14:paraId="3C6B816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14:paraId="03512C23"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 xml:space="preserve">section 3 </w:t>
            </w:r>
            <w:proofErr w:type="gramStart"/>
            <w:r w:rsidRPr="00DE570D">
              <w:rPr>
                <w:rFonts w:ascii="Arial" w:hAnsi="Arial" w:cs="Arial"/>
                <w:color w:val="000000"/>
                <w:sz w:val="20"/>
                <w:szCs w:val="20"/>
              </w:rPr>
              <w:t>clause, and</w:t>
            </w:r>
            <w:proofErr w:type="gramEnd"/>
            <w:r w:rsidRPr="00DE570D">
              <w:rPr>
                <w:rFonts w:ascii="Arial" w:hAnsi="Arial" w:cs="Arial"/>
                <w:color w:val="000000"/>
                <w:sz w:val="20"/>
                <w:szCs w:val="20"/>
              </w:rPr>
              <w:t xml:space="preserve">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14:paraId="5C16DFA7" w14:textId="77777777" w:rsidR="007557D6" w:rsidRPr="00DE570D" w:rsidRDefault="007557D6" w:rsidP="00DE570D">
            <w:pPr>
              <w:autoSpaceDE w:val="0"/>
              <w:autoSpaceDN w:val="0"/>
              <w:adjustRightInd w:val="0"/>
              <w:rPr>
                <w:rFonts w:ascii="Arial" w:hAnsi="Arial" w:cs="Arial"/>
                <w:color w:val="000000"/>
                <w:sz w:val="20"/>
                <w:szCs w:val="20"/>
              </w:rPr>
            </w:pPr>
          </w:p>
          <w:p w14:paraId="748EF8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14:paraId="2BE296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14:paraId="2EB6DBAB"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14:paraId="3816024B" w14:textId="77777777" w:rsidR="007557D6" w:rsidRDefault="007557D6" w:rsidP="00DE570D">
            <w:pPr>
              <w:autoSpaceDE w:val="0"/>
              <w:autoSpaceDN w:val="0"/>
              <w:adjustRightInd w:val="0"/>
              <w:rPr>
                <w:rFonts w:ascii="Arial" w:hAnsi="Arial" w:cs="Arial"/>
                <w:color w:val="000000"/>
                <w:sz w:val="20"/>
                <w:szCs w:val="20"/>
              </w:rPr>
            </w:pPr>
          </w:p>
          <w:p w14:paraId="4ACE63C1"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14:paraId="6AD5B65B"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14:paraId="23C1B9B2"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14:paraId="2B09D532" w14:textId="77777777" w:rsidR="00E65D35" w:rsidRDefault="00E65D35" w:rsidP="00DE570D">
            <w:pPr>
              <w:autoSpaceDE w:val="0"/>
              <w:autoSpaceDN w:val="0"/>
              <w:adjustRightInd w:val="0"/>
              <w:rPr>
                <w:rFonts w:ascii="Arial" w:hAnsi="Arial" w:cs="Arial"/>
                <w:color w:val="000000"/>
                <w:sz w:val="20"/>
                <w:szCs w:val="20"/>
              </w:rPr>
            </w:pPr>
          </w:p>
          <w:p w14:paraId="72DEBA43"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14:paraId="659C8935"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14:paraId="4148B39C" w14:textId="77777777" w:rsidR="007557D6" w:rsidRDefault="007557D6" w:rsidP="00DE570D">
            <w:pPr>
              <w:autoSpaceDE w:val="0"/>
              <w:autoSpaceDN w:val="0"/>
              <w:adjustRightInd w:val="0"/>
              <w:rPr>
                <w:rFonts w:ascii="Arial" w:hAnsi="Arial" w:cs="Arial"/>
                <w:color w:val="000000"/>
                <w:sz w:val="20"/>
                <w:szCs w:val="20"/>
              </w:rPr>
            </w:pPr>
          </w:p>
          <w:p w14:paraId="1D1F3D18"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14:paraId="527777E4"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w:t>
            </w:r>
            <w:proofErr w:type="spellStart"/>
            <w:r w:rsidRPr="00DE570D">
              <w:rPr>
                <w:rFonts w:ascii="Arial" w:hAnsi="Arial" w:cs="Arial"/>
                <w:color w:val="000000"/>
                <w:sz w:val="20"/>
                <w:szCs w:val="20"/>
              </w:rPr>
              <w:t>i</w:t>
            </w:r>
            <w:proofErr w:type="spellEnd"/>
            <w:r w:rsidRPr="00DE570D">
              <w:rPr>
                <w:rFonts w:ascii="Arial" w:hAnsi="Arial" w:cs="Arial"/>
                <w:color w:val="000000"/>
                <w:sz w:val="20"/>
                <w:szCs w:val="20"/>
              </w:rPr>
              <w:t>)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14:paraId="4C3F4C2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14:paraId="335A5F32" w14:textId="77777777"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 xml:space="preserve">3 to the maximum extent </w:t>
            </w:r>
            <w:r w:rsidRPr="00DE570D">
              <w:rPr>
                <w:rFonts w:ascii="Arial" w:hAnsi="Arial" w:cs="Arial"/>
                <w:color w:val="000000"/>
                <w:sz w:val="20"/>
                <w:szCs w:val="20"/>
              </w:rPr>
              <w:lastRenderedPageBreak/>
              <w:t>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14:paraId="2D02DCE1" w14:textId="77777777"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14:paraId="4FABA05E" w14:textId="77777777" w:rsidTr="001E75D3">
        <w:tc>
          <w:tcPr>
            <w:tcW w:w="1638"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14:paraId="06341709" w14:textId="77777777"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2AE7" w14:textId="77777777" w:rsidR="007029B8" w:rsidRDefault="007029B8" w:rsidP="00196139">
      <w:pPr>
        <w:spacing w:after="0" w:line="240" w:lineRule="auto"/>
      </w:pPr>
      <w:r>
        <w:separator/>
      </w:r>
    </w:p>
  </w:endnote>
  <w:endnote w:type="continuationSeparator" w:id="0">
    <w:p w14:paraId="687B5833" w14:textId="77777777" w:rsidR="007029B8" w:rsidRDefault="007029B8"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845606"/>
      <w:docPartObj>
        <w:docPartGallery w:val="Page Numbers (Bottom of Page)"/>
        <w:docPartUnique/>
      </w:docPartObj>
    </w:sdtPr>
    <w:sdtEndPr>
      <w:rPr>
        <w:noProof/>
      </w:rPr>
    </w:sdtEndPr>
    <w:sdtContent>
      <w:p w14:paraId="427D275B" w14:textId="77777777" w:rsidR="00196139" w:rsidRDefault="00196139">
        <w:pPr>
          <w:pStyle w:val="Footer"/>
          <w:jc w:val="right"/>
        </w:pPr>
        <w:r>
          <w:fldChar w:fldCharType="begin"/>
        </w:r>
        <w:r>
          <w:instrText xml:space="preserve"> PAGE   \* MERGEFORMAT </w:instrText>
        </w:r>
        <w:r>
          <w:fldChar w:fldCharType="separate"/>
        </w:r>
        <w:r w:rsidR="00D60846">
          <w:rPr>
            <w:noProof/>
          </w:rPr>
          <w:t>2</w:t>
        </w:r>
        <w:r>
          <w:rPr>
            <w:noProof/>
          </w:rPr>
          <w:fldChar w:fldCharType="end"/>
        </w:r>
      </w:p>
    </w:sdtContent>
  </w:sdt>
  <w:p w14:paraId="565BABDE" w14:textId="15F9E78B" w:rsidR="00196139" w:rsidRPr="00377688" w:rsidRDefault="00021C28">
    <w:pPr>
      <w:pStyle w:val="Footer"/>
    </w:pP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1AAA" w14:textId="03A9994C"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w:t>
    </w:r>
    <w:r w:rsidR="00021C28">
      <w:rPr>
        <w:rFonts w:ascii="Arial" w:hAnsi="Arial" w:cs="Arial"/>
        <w:sz w:val="16"/>
        <w:szCs w:val="16"/>
      </w:rPr>
      <w:t>20</w:t>
    </w:r>
    <w:r>
      <w:rPr>
        <w:rFonts w:ascii="Arial" w:hAnsi="Arial" w:cs="Arial"/>
        <w:sz w:val="16"/>
        <w:szCs w:val="16"/>
      </w:rPr>
      <w:t xml:space="preserve"> </w:t>
    </w:r>
    <w:proofErr w:type="spellStart"/>
    <w:r w:rsidRPr="00150B14">
      <w:rPr>
        <w:rFonts w:ascii="Arial" w:hAnsi="Arial" w:cs="Arial"/>
        <w:sz w:val="16"/>
        <w:szCs w:val="16"/>
      </w:rPr>
      <w:t>TxCDBG</w:t>
    </w:r>
    <w:proofErr w:type="spellEnd"/>
    <w:r w:rsidRPr="00150B14">
      <w:rPr>
        <w:rFonts w:ascii="Arial" w:hAnsi="Arial" w:cs="Arial"/>
        <w:sz w:val="16"/>
        <w:szCs w:val="16"/>
      </w:rPr>
      <w:t xml:space="preserve">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 xml:space="preserve">Appendix B – Required Contract Provisions     </w:t>
    </w:r>
    <w:r w:rsidRPr="00E65D35">
      <w:rPr>
        <w:rFonts w:ascii="Arial" w:hAnsi="Arial" w:cs="Arial"/>
        <w:sz w:val="16"/>
        <w:szCs w:val="16"/>
      </w:rPr>
      <w:t xml:space="preserve">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626E" w14:textId="77777777" w:rsidR="007029B8" w:rsidRDefault="007029B8" w:rsidP="00196139">
      <w:pPr>
        <w:spacing w:after="0" w:line="240" w:lineRule="auto"/>
      </w:pPr>
      <w:r>
        <w:separator/>
      </w:r>
    </w:p>
  </w:footnote>
  <w:footnote w:type="continuationSeparator" w:id="0">
    <w:p w14:paraId="613BA69A" w14:textId="77777777" w:rsidR="007029B8" w:rsidRDefault="007029B8" w:rsidP="0019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93A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3C"/>
    <w:rsid w:val="00007D4E"/>
    <w:rsid w:val="00021C28"/>
    <w:rsid w:val="0003001C"/>
    <w:rsid w:val="00035A96"/>
    <w:rsid w:val="000516E4"/>
    <w:rsid w:val="0006215D"/>
    <w:rsid w:val="000679E0"/>
    <w:rsid w:val="00073191"/>
    <w:rsid w:val="00076CFE"/>
    <w:rsid w:val="000943A8"/>
    <w:rsid w:val="000C435A"/>
    <w:rsid w:val="000C43B7"/>
    <w:rsid w:val="000E4C05"/>
    <w:rsid w:val="000E52C4"/>
    <w:rsid w:val="000E6CB8"/>
    <w:rsid w:val="00116DF5"/>
    <w:rsid w:val="0012753E"/>
    <w:rsid w:val="00142C6D"/>
    <w:rsid w:val="00157457"/>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2F5C"/>
    <w:rsid w:val="00236117"/>
    <w:rsid w:val="00243F19"/>
    <w:rsid w:val="00252F91"/>
    <w:rsid w:val="00257331"/>
    <w:rsid w:val="00280749"/>
    <w:rsid w:val="00297EF2"/>
    <w:rsid w:val="002A5E46"/>
    <w:rsid w:val="002A6A24"/>
    <w:rsid w:val="002B103B"/>
    <w:rsid w:val="002B5D5A"/>
    <w:rsid w:val="002C29C7"/>
    <w:rsid w:val="002C3BF3"/>
    <w:rsid w:val="002D3FE9"/>
    <w:rsid w:val="002E4FFA"/>
    <w:rsid w:val="00333982"/>
    <w:rsid w:val="00371039"/>
    <w:rsid w:val="00377688"/>
    <w:rsid w:val="00392274"/>
    <w:rsid w:val="003D2381"/>
    <w:rsid w:val="00402AE1"/>
    <w:rsid w:val="00422C57"/>
    <w:rsid w:val="00434E01"/>
    <w:rsid w:val="0044325C"/>
    <w:rsid w:val="004557BD"/>
    <w:rsid w:val="00466F85"/>
    <w:rsid w:val="00494110"/>
    <w:rsid w:val="00494DB6"/>
    <w:rsid w:val="004D5E02"/>
    <w:rsid w:val="004E5206"/>
    <w:rsid w:val="004F0710"/>
    <w:rsid w:val="004F4B80"/>
    <w:rsid w:val="004F608D"/>
    <w:rsid w:val="00517F8B"/>
    <w:rsid w:val="005267A9"/>
    <w:rsid w:val="00534889"/>
    <w:rsid w:val="00547BE0"/>
    <w:rsid w:val="00551053"/>
    <w:rsid w:val="00552DD4"/>
    <w:rsid w:val="005701DB"/>
    <w:rsid w:val="00587BB9"/>
    <w:rsid w:val="00593F12"/>
    <w:rsid w:val="005959A0"/>
    <w:rsid w:val="005A0104"/>
    <w:rsid w:val="005A5631"/>
    <w:rsid w:val="005D0B82"/>
    <w:rsid w:val="005E2326"/>
    <w:rsid w:val="005E743C"/>
    <w:rsid w:val="005F35B7"/>
    <w:rsid w:val="00603975"/>
    <w:rsid w:val="006149F2"/>
    <w:rsid w:val="00630DE9"/>
    <w:rsid w:val="00660F81"/>
    <w:rsid w:val="00680BA6"/>
    <w:rsid w:val="006825CA"/>
    <w:rsid w:val="006C3E11"/>
    <w:rsid w:val="006C708F"/>
    <w:rsid w:val="007029B8"/>
    <w:rsid w:val="0070701C"/>
    <w:rsid w:val="00707A04"/>
    <w:rsid w:val="0072471A"/>
    <w:rsid w:val="007329A1"/>
    <w:rsid w:val="007557D6"/>
    <w:rsid w:val="00761209"/>
    <w:rsid w:val="00761BC0"/>
    <w:rsid w:val="00783E4D"/>
    <w:rsid w:val="00787040"/>
    <w:rsid w:val="0079143B"/>
    <w:rsid w:val="00794170"/>
    <w:rsid w:val="00794380"/>
    <w:rsid w:val="007A2985"/>
    <w:rsid w:val="007A3689"/>
    <w:rsid w:val="007A4A89"/>
    <w:rsid w:val="007D1292"/>
    <w:rsid w:val="007F74C9"/>
    <w:rsid w:val="00814831"/>
    <w:rsid w:val="008255BA"/>
    <w:rsid w:val="00842325"/>
    <w:rsid w:val="00876E75"/>
    <w:rsid w:val="00881F86"/>
    <w:rsid w:val="0089723C"/>
    <w:rsid w:val="008B3FAC"/>
    <w:rsid w:val="008C5101"/>
    <w:rsid w:val="00920A18"/>
    <w:rsid w:val="009272CB"/>
    <w:rsid w:val="00934FC6"/>
    <w:rsid w:val="00960D2F"/>
    <w:rsid w:val="00992D0D"/>
    <w:rsid w:val="009A1EAB"/>
    <w:rsid w:val="009B453F"/>
    <w:rsid w:val="009C238D"/>
    <w:rsid w:val="009E6BA5"/>
    <w:rsid w:val="009F436C"/>
    <w:rsid w:val="009F460F"/>
    <w:rsid w:val="00A073F5"/>
    <w:rsid w:val="00A07574"/>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82AB8"/>
    <w:rsid w:val="00B929E2"/>
    <w:rsid w:val="00BA1695"/>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60846"/>
    <w:rsid w:val="00D62163"/>
    <w:rsid w:val="00D62A62"/>
    <w:rsid w:val="00D65F84"/>
    <w:rsid w:val="00D6607F"/>
    <w:rsid w:val="00D71917"/>
    <w:rsid w:val="00D7192F"/>
    <w:rsid w:val="00D77A5E"/>
    <w:rsid w:val="00D96019"/>
    <w:rsid w:val="00D96C48"/>
    <w:rsid w:val="00DB3480"/>
    <w:rsid w:val="00DD601C"/>
    <w:rsid w:val="00DE570D"/>
    <w:rsid w:val="00DE7AFE"/>
    <w:rsid w:val="00E110B4"/>
    <w:rsid w:val="00E21775"/>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semiHidden/>
    <w:unhideWhenUsed/>
    <w:rsid w:val="00D71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Michelle Phares</cp:lastModifiedBy>
  <cp:revision>3</cp:revision>
  <cp:lastPrinted>2019-06-10T19:04:00Z</cp:lastPrinted>
  <dcterms:created xsi:type="dcterms:W3CDTF">2020-07-17T18:43:00Z</dcterms:created>
  <dcterms:modified xsi:type="dcterms:W3CDTF">2020-07-17T18:51:00Z</dcterms:modified>
</cp:coreProperties>
</file>